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C798E" w14:textId="569BD21E" w:rsidR="00EB29C6" w:rsidRPr="00EB29C6" w:rsidRDefault="00000000" w:rsidP="00EB29C6">
      <w:pPr>
        <w:pStyle w:val="Title"/>
        <w:keepNext w:val="0"/>
        <w:keepLines w:val="0"/>
        <w:pBdr>
          <w:top w:val="nil"/>
          <w:left w:val="nil"/>
          <w:bottom w:val="nil"/>
          <w:right w:val="nil"/>
          <w:between w:val="nil"/>
        </w:pBdr>
        <w:ind w:left="0"/>
        <w:rPr>
          <w:rFonts w:ascii="Times New Roman" w:eastAsia="Times New Roman" w:hAnsi="Times New Roman" w:cs="Times New Roman"/>
          <w:b/>
          <w:bCs/>
          <w:color w:val="274E13"/>
          <w:sz w:val="24"/>
          <w:szCs w:val="24"/>
        </w:rPr>
      </w:pPr>
      <w:r>
        <w:rPr>
          <w:noProof/>
        </w:rPr>
        <w:drawing>
          <wp:anchor distT="0" distB="0" distL="0" distR="0" simplePos="0" relativeHeight="251658240" behindDoc="0" locked="0" layoutInCell="1" hidden="0" allowOverlap="1" wp14:anchorId="52B171EB" wp14:editId="7C6C2C71">
            <wp:simplePos x="0" y="0"/>
            <wp:positionH relativeFrom="column">
              <wp:posOffset>866775</wp:posOffset>
            </wp:positionH>
            <wp:positionV relativeFrom="paragraph">
              <wp:posOffset>304800</wp:posOffset>
            </wp:positionV>
            <wp:extent cx="5076825" cy="537433"/>
            <wp:effectExtent l="0" t="0" r="0" b="0"/>
            <wp:wrapSquare wrapText="bothSides" distT="0" distB="0" distL="0" distR="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076825" cy="537433"/>
                    </a:xfrm>
                    <a:prstGeom prst="rect">
                      <a:avLst/>
                    </a:prstGeom>
                    <a:ln/>
                  </pic:spPr>
                </pic:pic>
              </a:graphicData>
            </a:graphic>
          </wp:anchor>
        </w:drawing>
      </w:r>
      <w:r>
        <w:rPr>
          <w:noProof/>
        </w:rPr>
        <w:drawing>
          <wp:anchor distT="0" distB="0" distL="0" distR="0" simplePos="0" relativeHeight="251659264" behindDoc="0" locked="0" layoutInCell="1" hidden="0" allowOverlap="1" wp14:anchorId="5CF1F6B7" wp14:editId="4992BA7F">
            <wp:simplePos x="0" y="0"/>
            <wp:positionH relativeFrom="column">
              <wp:posOffset>0</wp:posOffset>
            </wp:positionH>
            <wp:positionV relativeFrom="paragraph">
              <wp:posOffset>114300</wp:posOffset>
            </wp:positionV>
            <wp:extent cx="864581" cy="719138"/>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64581" cy="719138"/>
                    </a:xfrm>
                    <a:prstGeom prst="rect">
                      <a:avLst/>
                    </a:prstGeom>
                    <a:ln/>
                  </pic:spPr>
                </pic:pic>
              </a:graphicData>
            </a:graphic>
          </wp:anchor>
        </w:drawing>
      </w:r>
    </w:p>
    <w:p w14:paraId="1084D7C4" w14:textId="0A7FF976" w:rsidR="00C40D05" w:rsidRDefault="00C40D05" w:rsidP="00EB29C6">
      <w:pPr>
        <w:pBdr>
          <w:top w:val="nil"/>
          <w:left w:val="nil"/>
          <w:bottom w:val="nil"/>
          <w:right w:val="nil"/>
          <w:between w:val="nil"/>
        </w:pBdr>
        <w:spacing w:before="480"/>
        <w:ind w:left="0"/>
        <w:rPr>
          <w:rFonts w:ascii="Times New Roman" w:eastAsia="Times New Roman" w:hAnsi="Times New Roman" w:cs="Times New Roman"/>
          <w:sz w:val="24"/>
          <w:szCs w:val="24"/>
        </w:rPr>
      </w:pPr>
    </w:p>
    <w:p w14:paraId="041CEA29" w14:textId="24978D8A" w:rsidR="00EB29C6" w:rsidRPr="00554124" w:rsidRDefault="00554124" w:rsidP="00EB29C6">
      <w:pPr>
        <w:pBdr>
          <w:top w:val="nil"/>
          <w:left w:val="nil"/>
          <w:bottom w:val="nil"/>
          <w:right w:val="nil"/>
          <w:between w:val="nil"/>
        </w:pBdr>
        <w:spacing w:line="240" w:lineRule="auto"/>
        <w:ind w:left="0"/>
        <w:rPr>
          <w:rFonts w:ascii="Times New Roman" w:eastAsia="Times New Roman" w:hAnsi="Times New Roman" w:cs="Times New Roman"/>
          <w:b/>
          <w:bCs/>
          <w:sz w:val="24"/>
          <w:szCs w:val="24"/>
        </w:rPr>
      </w:pPr>
      <w:r w:rsidRPr="00554124">
        <w:rPr>
          <w:rFonts w:ascii="Times New Roman" w:eastAsia="Times New Roman" w:hAnsi="Times New Roman" w:cs="Times New Roman"/>
          <w:b/>
          <w:bCs/>
          <w:sz w:val="24"/>
          <w:szCs w:val="24"/>
        </w:rPr>
        <w:t>Via Electronic Mail</w:t>
      </w:r>
    </w:p>
    <w:p w14:paraId="3C0EC0DA" w14:textId="307A4497" w:rsidR="00554124" w:rsidRPr="00554124" w:rsidRDefault="00554124" w:rsidP="00EB29C6">
      <w:pPr>
        <w:pBdr>
          <w:top w:val="nil"/>
          <w:left w:val="nil"/>
          <w:bottom w:val="nil"/>
          <w:right w:val="nil"/>
          <w:between w:val="nil"/>
        </w:pBdr>
        <w:spacing w:line="240" w:lineRule="auto"/>
        <w:ind w:left="0"/>
        <w:rPr>
          <w:rFonts w:ascii="Times New Roman" w:eastAsia="Times New Roman" w:hAnsi="Times New Roman" w:cs="Times New Roman"/>
          <w:b/>
          <w:bCs/>
          <w:sz w:val="24"/>
          <w:szCs w:val="24"/>
        </w:rPr>
      </w:pPr>
      <w:r w:rsidRPr="00554124">
        <w:rPr>
          <w:rFonts w:ascii="Times New Roman" w:eastAsia="Times New Roman" w:hAnsi="Times New Roman" w:cs="Times New Roman"/>
          <w:b/>
          <w:bCs/>
          <w:sz w:val="24"/>
          <w:szCs w:val="24"/>
        </w:rPr>
        <w:t>Aisha Collier, Assistant Clerk of Council</w:t>
      </w:r>
    </w:p>
    <w:p w14:paraId="48ED5045" w14:textId="7823DE27" w:rsidR="00554124" w:rsidRPr="00554124" w:rsidRDefault="00554124" w:rsidP="00EB29C6">
      <w:pPr>
        <w:pBdr>
          <w:top w:val="nil"/>
          <w:left w:val="nil"/>
          <w:bottom w:val="nil"/>
          <w:right w:val="nil"/>
          <w:between w:val="nil"/>
        </w:pBdr>
        <w:spacing w:line="240" w:lineRule="auto"/>
        <w:ind w:left="0"/>
        <w:rPr>
          <w:rFonts w:ascii="Times New Roman" w:eastAsia="Times New Roman" w:hAnsi="Times New Roman" w:cs="Times New Roman"/>
          <w:b/>
          <w:bCs/>
          <w:sz w:val="24"/>
          <w:szCs w:val="24"/>
        </w:rPr>
      </w:pPr>
      <w:r w:rsidRPr="00554124">
        <w:rPr>
          <w:rFonts w:ascii="Times New Roman" w:eastAsia="Times New Roman" w:hAnsi="Times New Roman" w:cs="Times New Roman"/>
          <w:b/>
          <w:bCs/>
          <w:sz w:val="24"/>
          <w:szCs w:val="24"/>
        </w:rPr>
        <w:t>Room 1E09, City Hall, 1300 Perdido St</w:t>
      </w:r>
    </w:p>
    <w:p w14:paraId="2EDEEB27" w14:textId="0D0D3B13" w:rsidR="00554124" w:rsidRPr="00554124" w:rsidRDefault="00554124" w:rsidP="00EB29C6">
      <w:pPr>
        <w:pBdr>
          <w:top w:val="nil"/>
          <w:left w:val="nil"/>
          <w:bottom w:val="nil"/>
          <w:right w:val="nil"/>
          <w:between w:val="nil"/>
        </w:pBdr>
        <w:spacing w:line="240" w:lineRule="auto"/>
        <w:ind w:left="0"/>
        <w:rPr>
          <w:rFonts w:ascii="Times New Roman" w:eastAsia="Times New Roman" w:hAnsi="Times New Roman" w:cs="Times New Roman"/>
          <w:b/>
          <w:bCs/>
          <w:sz w:val="24"/>
          <w:szCs w:val="24"/>
        </w:rPr>
      </w:pPr>
      <w:r w:rsidRPr="00554124">
        <w:rPr>
          <w:rFonts w:ascii="Times New Roman" w:eastAsia="Times New Roman" w:hAnsi="Times New Roman" w:cs="Times New Roman"/>
          <w:b/>
          <w:bCs/>
          <w:sz w:val="24"/>
          <w:szCs w:val="24"/>
        </w:rPr>
        <w:t>New Orleans, LA 70112</w:t>
      </w:r>
    </w:p>
    <w:p w14:paraId="467315CF" w14:textId="343AE1B1" w:rsidR="00554124" w:rsidRPr="00554124" w:rsidRDefault="00554124" w:rsidP="00EB29C6">
      <w:pPr>
        <w:pBdr>
          <w:top w:val="nil"/>
          <w:left w:val="nil"/>
          <w:bottom w:val="nil"/>
          <w:right w:val="nil"/>
          <w:between w:val="nil"/>
        </w:pBdr>
        <w:spacing w:line="240" w:lineRule="auto"/>
        <w:ind w:left="0"/>
        <w:rPr>
          <w:rFonts w:ascii="Times New Roman" w:eastAsia="Times New Roman" w:hAnsi="Times New Roman" w:cs="Times New Roman"/>
          <w:b/>
          <w:bCs/>
          <w:sz w:val="24"/>
          <w:szCs w:val="24"/>
        </w:rPr>
      </w:pPr>
      <w:r w:rsidRPr="00554124">
        <w:rPr>
          <w:rFonts w:ascii="Times New Roman" w:eastAsia="Times New Roman" w:hAnsi="Times New Roman" w:cs="Times New Roman"/>
          <w:b/>
          <w:bCs/>
          <w:sz w:val="24"/>
          <w:szCs w:val="24"/>
        </w:rPr>
        <w:t>Re: Resolution and Order R-24-624 (Docket No.  UD 24-02}</w:t>
      </w:r>
    </w:p>
    <w:p w14:paraId="346083AB" w14:textId="1F39B68C" w:rsidR="00EB29C6" w:rsidRPr="00554124" w:rsidRDefault="00EB29C6" w:rsidP="00EB29C6">
      <w:pPr>
        <w:pBdr>
          <w:top w:val="nil"/>
          <w:left w:val="nil"/>
          <w:bottom w:val="nil"/>
          <w:right w:val="nil"/>
          <w:between w:val="nil"/>
        </w:pBdr>
        <w:spacing w:line="240" w:lineRule="auto"/>
        <w:ind w:left="0"/>
        <w:rPr>
          <w:rFonts w:ascii="Times New Roman" w:eastAsia="Times New Roman" w:hAnsi="Times New Roman" w:cs="Times New Roman"/>
          <w:b/>
          <w:bCs/>
          <w:sz w:val="24"/>
          <w:szCs w:val="24"/>
        </w:rPr>
      </w:pPr>
      <w:r w:rsidRPr="00554124">
        <w:rPr>
          <w:rFonts w:ascii="Times New Roman" w:eastAsia="Times New Roman" w:hAnsi="Times New Roman" w:cs="Times New Roman"/>
          <w:b/>
          <w:bCs/>
          <w:sz w:val="24"/>
          <w:szCs w:val="24"/>
        </w:rPr>
        <w:t>Dear Ms. Collier</w:t>
      </w:r>
    </w:p>
    <w:p w14:paraId="53562C8E" w14:textId="0B28B97C" w:rsidR="00C40D05" w:rsidRPr="00554124" w:rsidRDefault="00000000">
      <w:pPr>
        <w:pBdr>
          <w:top w:val="nil"/>
          <w:left w:val="nil"/>
          <w:bottom w:val="nil"/>
          <w:right w:val="nil"/>
          <w:between w:val="nil"/>
        </w:pBdr>
        <w:spacing w:line="240" w:lineRule="auto"/>
        <w:ind w:left="0" w:firstLine="720"/>
        <w:rPr>
          <w:rFonts w:ascii="Times New Roman" w:eastAsia="Times New Roman" w:hAnsi="Times New Roman" w:cs="Times New Roman"/>
          <w:b/>
          <w:bCs/>
          <w:sz w:val="24"/>
          <w:szCs w:val="24"/>
        </w:rPr>
      </w:pPr>
      <w:r w:rsidRPr="00554124">
        <w:rPr>
          <w:rFonts w:ascii="Times New Roman" w:eastAsia="Times New Roman" w:hAnsi="Times New Roman" w:cs="Times New Roman"/>
          <w:b/>
          <w:bCs/>
          <w:sz w:val="24"/>
          <w:szCs w:val="24"/>
        </w:rPr>
        <w:t xml:space="preserve">The Greater New Orleans Interfaith Climate Coalition would like to express its support in favor of UD-24-02, and the implementation guidelines put forth by the Alliance for Affordable Energy. The Neighborhood Power Plan (NPP) would be an essential step in emulating the efforts in other parts of the nation to move towards the renewable energy </w:t>
      </w:r>
      <w:r w:rsidR="0081686C" w:rsidRPr="00554124">
        <w:rPr>
          <w:rFonts w:ascii="Times New Roman" w:eastAsia="Times New Roman" w:hAnsi="Times New Roman" w:cs="Times New Roman"/>
          <w:b/>
          <w:bCs/>
          <w:sz w:val="24"/>
          <w:szCs w:val="24"/>
        </w:rPr>
        <w:t>transition and</w:t>
      </w:r>
      <w:r w:rsidRPr="00554124">
        <w:rPr>
          <w:rFonts w:ascii="Times New Roman" w:eastAsia="Times New Roman" w:hAnsi="Times New Roman" w:cs="Times New Roman"/>
          <w:b/>
          <w:bCs/>
          <w:sz w:val="24"/>
          <w:szCs w:val="24"/>
        </w:rPr>
        <w:t xml:space="preserve"> would situate the city of New Orleans as a national leader in that effort. </w:t>
      </w:r>
    </w:p>
    <w:p w14:paraId="4F63FD38" w14:textId="77777777" w:rsidR="00C40D05" w:rsidRPr="00554124" w:rsidRDefault="00000000">
      <w:pPr>
        <w:pBdr>
          <w:top w:val="nil"/>
          <w:left w:val="nil"/>
          <w:bottom w:val="nil"/>
          <w:right w:val="nil"/>
          <w:between w:val="nil"/>
        </w:pBdr>
        <w:spacing w:line="240" w:lineRule="auto"/>
        <w:ind w:left="0"/>
        <w:rPr>
          <w:rFonts w:ascii="Times New Roman" w:eastAsia="Times New Roman" w:hAnsi="Times New Roman" w:cs="Times New Roman"/>
          <w:b/>
          <w:bCs/>
          <w:sz w:val="24"/>
          <w:szCs w:val="24"/>
        </w:rPr>
      </w:pPr>
      <w:r w:rsidRPr="00554124">
        <w:rPr>
          <w:rFonts w:ascii="Times New Roman" w:eastAsia="Times New Roman" w:hAnsi="Times New Roman" w:cs="Times New Roman"/>
          <w:b/>
          <w:bCs/>
          <w:sz w:val="24"/>
          <w:szCs w:val="24"/>
        </w:rPr>
        <w:t>Yours Sincerely,</w:t>
      </w:r>
    </w:p>
    <w:p w14:paraId="49F61B7E" w14:textId="77777777" w:rsidR="00C40D05" w:rsidRPr="00554124" w:rsidRDefault="00C40D05">
      <w:pPr>
        <w:spacing w:line="240" w:lineRule="auto"/>
        <w:ind w:left="0"/>
        <w:rPr>
          <w:rFonts w:ascii="Times New Roman" w:eastAsia="Times New Roman" w:hAnsi="Times New Roman" w:cs="Times New Roman"/>
          <w:b/>
          <w:bCs/>
          <w:sz w:val="24"/>
          <w:szCs w:val="24"/>
        </w:rPr>
      </w:pPr>
    </w:p>
    <w:p w14:paraId="172F7CD6" w14:textId="4D8EC79A" w:rsidR="00C40D05" w:rsidRPr="004A7AC5" w:rsidRDefault="0081686C">
      <w:pPr>
        <w:spacing w:before="0" w:line="240" w:lineRule="auto"/>
        <w:ind w:left="0"/>
        <w:rPr>
          <w:rFonts w:ascii="Calibri Light" w:eastAsia="Times New Roman" w:hAnsi="Calibri Light" w:cs="Calibri Light"/>
          <w:b/>
          <w:bCs/>
          <w:sz w:val="48"/>
          <w:szCs w:val="48"/>
        </w:rPr>
      </w:pPr>
      <w:r w:rsidRPr="00554124">
        <w:rPr>
          <w:rFonts w:ascii="Brush Script MT" w:eastAsia="Times New Roman" w:hAnsi="Brush Script MT" w:cs="Times New Roman"/>
          <w:b/>
          <w:bCs/>
          <w:sz w:val="32"/>
          <w:szCs w:val="32"/>
        </w:rPr>
        <w:t>Gregory Manning</w:t>
      </w:r>
      <w:r w:rsidRPr="00554124">
        <w:rPr>
          <w:rFonts w:ascii="Brush Script MT" w:eastAsia="Times New Roman" w:hAnsi="Brush Script MT" w:cs="Times New Roman"/>
          <w:b/>
          <w:bCs/>
          <w:sz w:val="32"/>
          <w:szCs w:val="32"/>
        </w:rPr>
        <w:tab/>
      </w:r>
      <w:r w:rsidRPr="00554124">
        <w:rPr>
          <w:rFonts w:ascii="Brush Script MT" w:eastAsia="Times New Roman" w:hAnsi="Brush Script MT" w:cs="Times New Roman"/>
          <w:b/>
          <w:bCs/>
          <w:sz w:val="32"/>
          <w:szCs w:val="32"/>
        </w:rPr>
        <w:tab/>
      </w:r>
      <w:r w:rsidRPr="00554124">
        <w:rPr>
          <w:rFonts w:ascii="Brush Script MT" w:eastAsia="Times New Roman" w:hAnsi="Brush Script MT" w:cs="Times New Roman"/>
          <w:b/>
          <w:bCs/>
          <w:sz w:val="32"/>
          <w:szCs w:val="32"/>
        </w:rPr>
        <w:tab/>
      </w:r>
      <w:r w:rsidRPr="00554124">
        <w:rPr>
          <w:rFonts w:ascii="Bradley Hand ITC" w:eastAsia="Times New Roman" w:hAnsi="Bradley Hand ITC" w:cs="Times New Roman"/>
          <w:b/>
          <w:bCs/>
          <w:sz w:val="32"/>
          <w:szCs w:val="32"/>
        </w:rPr>
        <w:t>Peter Digre</w:t>
      </w:r>
      <w:r w:rsidRPr="00554124">
        <w:rPr>
          <w:rFonts w:ascii="Bradley Hand ITC" w:eastAsia="Times New Roman" w:hAnsi="Bradley Hand ITC" w:cs="Times New Roman"/>
          <w:b/>
          <w:bCs/>
          <w:sz w:val="32"/>
          <w:szCs w:val="32"/>
        </w:rPr>
        <w:tab/>
      </w:r>
      <w:r w:rsidRPr="00554124">
        <w:rPr>
          <w:rFonts w:ascii="Bradley Hand ITC" w:eastAsia="Times New Roman" w:hAnsi="Bradley Hand ITC" w:cs="Times New Roman"/>
          <w:b/>
          <w:bCs/>
          <w:sz w:val="32"/>
          <w:szCs w:val="32"/>
        </w:rPr>
        <w:tab/>
      </w:r>
      <w:r w:rsidRPr="00554124">
        <w:rPr>
          <w:rFonts w:ascii="Bradley Hand ITC" w:eastAsia="Times New Roman" w:hAnsi="Bradley Hand ITC" w:cs="Times New Roman"/>
          <w:b/>
          <w:bCs/>
          <w:sz w:val="32"/>
          <w:szCs w:val="32"/>
        </w:rPr>
        <w:tab/>
      </w:r>
      <w:r w:rsidR="004A7AC5">
        <w:rPr>
          <w:rFonts w:ascii="Bradley Hand ITC" w:eastAsia="Times New Roman" w:hAnsi="Bradley Hand ITC" w:cs="Times New Roman"/>
          <w:b/>
          <w:bCs/>
          <w:sz w:val="32"/>
          <w:szCs w:val="32"/>
        </w:rPr>
        <w:t>Claire Reifschneider</w:t>
      </w:r>
    </w:p>
    <w:p w14:paraId="13D4D7E4" w14:textId="77777777" w:rsidR="00C40D05" w:rsidRPr="00554124" w:rsidRDefault="00000000">
      <w:pPr>
        <w:spacing w:before="0" w:line="240" w:lineRule="auto"/>
        <w:ind w:left="0"/>
        <w:rPr>
          <w:rFonts w:ascii="Times New Roman" w:eastAsia="Times New Roman" w:hAnsi="Times New Roman" w:cs="Times New Roman"/>
          <w:b/>
          <w:bCs/>
          <w:sz w:val="24"/>
          <w:szCs w:val="24"/>
        </w:rPr>
      </w:pPr>
      <w:r w:rsidRPr="00554124">
        <w:rPr>
          <w:rFonts w:ascii="Times New Roman" w:eastAsia="Times New Roman" w:hAnsi="Times New Roman" w:cs="Times New Roman"/>
          <w:b/>
          <w:bCs/>
          <w:noProof/>
          <w:sz w:val="24"/>
          <w:szCs w:val="24"/>
        </w:rPr>
        <mc:AlternateContent>
          <mc:Choice Requires="wpg">
            <w:drawing>
              <wp:inline distT="114300" distB="114300" distL="114300" distR="114300" wp14:anchorId="1D09892F" wp14:editId="11E08AE5">
                <wp:extent cx="1504950" cy="19294"/>
                <wp:effectExtent l="0" t="0" r="0" b="0"/>
                <wp:docPr id="1" name="Straight Arrow Connector 1"/>
                <wp:cNvGraphicFramePr/>
                <a:graphic xmlns:a="http://schemas.openxmlformats.org/drawingml/2006/main">
                  <a:graphicData uri="http://schemas.microsoft.com/office/word/2010/wordprocessingShape">
                    <wps:wsp>
                      <wps:cNvCnPr/>
                      <wps:spPr>
                        <a:xfrm>
                          <a:off x="2958625" y="1629275"/>
                          <a:ext cx="1462200" cy="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504950" cy="19294"/>
                <wp:effectExtent b="0" l="0" r="0" t="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504950" cy="19294"/>
                        </a:xfrm>
                        <a:prstGeom prst="rect"/>
                        <a:ln/>
                      </pic:spPr>
                    </pic:pic>
                  </a:graphicData>
                </a:graphic>
              </wp:inline>
            </w:drawing>
          </mc:Fallback>
        </mc:AlternateContent>
      </w:r>
      <w:r w:rsidRPr="00554124">
        <w:rPr>
          <w:rFonts w:ascii="Times New Roman" w:eastAsia="Times New Roman" w:hAnsi="Times New Roman" w:cs="Times New Roman"/>
          <w:b/>
          <w:bCs/>
          <w:sz w:val="24"/>
          <w:szCs w:val="24"/>
        </w:rPr>
        <w:t xml:space="preserve">               </w:t>
      </w:r>
      <w:r w:rsidRPr="00554124">
        <w:rPr>
          <w:rFonts w:ascii="Times New Roman" w:eastAsia="Times New Roman" w:hAnsi="Times New Roman" w:cs="Times New Roman"/>
          <w:b/>
          <w:bCs/>
          <w:noProof/>
          <w:sz w:val="24"/>
          <w:szCs w:val="24"/>
        </w:rPr>
        <mc:AlternateContent>
          <mc:Choice Requires="wpg">
            <w:drawing>
              <wp:inline distT="114300" distB="114300" distL="114300" distR="114300" wp14:anchorId="6E3D3D38" wp14:editId="3E6278DE">
                <wp:extent cx="1504950" cy="19294"/>
                <wp:effectExtent l="0" t="0" r="0" b="0"/>
                <wp:docPr id="2" name="Straight Arrow Connector 2"/>
                <wp:cNvGraphicFramePr/>
                <a:graphic xmlns:a="http://schemas.openxmlformats.org/drawingml/2006/main">
                  <a:graphicData uri="http://schemas.microsoft.com/office/word/2010/wordprocessingShape">
                    <wps:wsp>
                      <wps:cNvCnPr/>
                      <wps:spPr>
                        <a:xfrm>
                          <a:off x="2958625" y="1629275"/>
                          <a:ext cx="1462200" cy="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504950" cy="19294"/>
                <wp:effectExtent b="0" l="0" r="0" t="0"/>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504950" cy="19294"/>
                        </a:xfrm>
                        <a:prstGeom prst="rect"/>
                        <a:ln/>
                      </pic:spPr>
                    </pic:pic>
                  </a:graphicData>
                </a:graphic>
              </wp:inline>
            </w:drawing>
          </mc:Fallback>
        </mc:AlternateContent>
      </w:r>
      <w:r w:rsidRPr="00554124">
        <w:rPr>
          <w:rFonts w:ascii="Times New Roman" w:eastAsia="Times New Roman" w:hAnsi="Times New Roman" w:cs="Times New Roman"/>
          <w:b/>
          <w:bCs/>
          <w:sz w:val="24"/>
          <w:szCs w:val="24"/>
        </w:rPr>
        <w:t xml:space="preserve">            </w:t>
      </w:r>
      <w:r w:rsidRPr="00554124">
        <w:rPr>
          <w:rFonts w:ascii="Times New Roman" w:eastAsia="Times New Roman" w:hAnsi="Times New Roman" w:cs="Times New Roman"/>
          <w:b/>
          <w:bCs/>
          <w:noProof/>
          <w:sz w:val="24"/>
          <w:szCs w:val="24"/>
        </w:rPr>
        <mc:AlternateContent>
          <mc:Choice Requires="wpg">
            <w:drawing>
              <wp:inline distT="114300" distB="114300" distL="114300" distR="114300" wp14:anchorId="62C3A94C" wp14:editId="0742C1D9">
                <wp:extent cx="1504950" cy="19294"/>
                <wp:effectExtent l="0" t="0" r="0" b="0"/>
                <wp:docPr id="3" name="Straight Arrow Connector 3"/>
                <wp:cNvGraphicFramePr/>
                <a:graphic xmlns:a="http://schemas.openxmlformats.org/drawingml/2006/main">
                  <a:graphicData uri="http://schemas.microsoft.com/office/word/2010/wordprocessingShape">
                    <wps:wsp>
                      <wps:cNvCnPr/>
                      <wps:spPr>
                        <a:xfrm>
                          <a:off x="2958625" y="1629275"/>
                          <a:ext cx="1462200" cy="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504950" cy="19294"/>
                <wp:effectExtent b="0" l="0" r="0" t="0"/>
                <wp:docPr id="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504950" cy="19294"/>
                        </a:xfrm>
                        <a:prstGeom prst="rect"/>
                        <a:ln/>
                      </pic:spPr>
                    </pic:pic>
                  </a:graphicData>
                </a:graphic>
              </wp:inline>
            </w:drawing>
          </mc:Fallback>
        </mc:AlternateContent>
      </w:r>
    </w:p>
    <w:p w14:paraId="676B0301" w14:textId="77777777" w:rsidR="00C40D05" w:rsidRPr="00554124" w:rsidRDefault="00000000">
      <w:pPr>
        <w:spacing w:before="0" w:line="240" w:lineRule="auto"/>
        <w:ind w:left="0"/>
        <w:rPr>
          <w:rFonts w:ascii="Times New Roman" w:eastAsia="Times New Roman" w:hAnsi="Times New Roman" w:cs="Times New Roman"/>
          <w:b/>
          <w:bCs/>
          <w:sz w:val="24"/>
          <w:szCs w:val="24"/>
        </w:rPr>
      </w:pPr>
      <w:r w:rsidRPr="00554124">
        <w:rPr>
          <w:rFonts w:ascii="Times New Roman" w:eastAsia="Times New Roman" w:hAnsi="Times New Roman" w:cs="Times New Roman"/>
          <w:b/>
          <w:bCs/>
          <w:sz w:val="24"/>
          <w:szCs w:val="24"/>
        </w:rPr>
        <w:t>Pastor Gregory Manning              Peter Digre                                Claire Reifschneider</w:t>
      </w:r>
    </w:p>
    <w:p w14:paraId="1279AD8A" w14:textId="77777777" w:rsidR="00EB29C6" w:rsidRDefault="00000000">
      <w:pPr>
        <w:spacing w:before="0" w:line="240" w:lineRule="auto"/>
        <w:ind w:left="0"/>
        <w:rPr>
          <w:rFonts w:ascii="Times New Roman" w:eastAsia="Times New Roman" w:hAnsi="Times New Roman" w:cs="Times New Roman"/>
          <w:b/>
          <w:bCs/>
          <w:sz w:val="24"/>
          <w:szCs w:val="24"/>
        </w:rPr>
      </w:pPr>
      <w:r w:rsidRPr="00554124">
        <w:rPr>
          <w:rFonts w:ascii="Times New Roman" w:eastAsia="Times New Roman" w:hAnsi="Times New Roman" w:cs="Times New Roman"/>
          <w:b/>
          <w:bCs/>
          <w:sz w:val="24"/>
          <w:szCs w:val="24"/>
        </w:rPr>
        <w:t xml:space="preserve">GNOICC Founder &amp; Chair             GNOICC Secretary                     GNOICC Policy Intern </w:t>
      </w:r>
    </w:p>
    <w:p w14:paraId="0F3F18C0" w14:textId="77777777" w:rsidR="00217157" w:rsidRDefault="00217157">
      <w:pPr>
        <w:spacing w:before="0" w:line="240" w:lineRule="auto"/>
        <w:ind w:left="0"/>
        <w:rPr>
          <w:rFonts w:ascii="Times New Roman" w:eastAsia="Times New Roman" w:hAnsi="Times New Roman" w:cs="Times New Roman"/>
          <w:b/>
          <w:bCs/>
          <w:sz w:val="24"/>
          <w:szCs w:val="24"/>
        </w:rPr>
      </w:pPr>
    </w:p>
    <w:p w14:paraId="1478859A" w14:textId="77777777" w:rsidR="00217157" w:rsidRDefault="00217157">
      <w:pPr>
        <w:spacing w:before="0" w:line="240" w:lineRule="auto"/>
        <w:ind w:left="0"/>
        <w:rPr>
          <w:rFonts w:ascii="Times New Roman" w:eastAsia="Times New Roman" w:hAnsi="Times New Roman" w:cs="Times New Roman"/>
          <w:b/>
          <w:bCs/>
          <w:sz w:val="24"/>
          <w:szCs w:val="24"/>
        </w:rPr>
      </w:pPr>
    </w:p>
    <w:p w14:paraId="0F49A679" w14:textId="77777777" w:rsidR="00217157" w:rsidRDefault="00217157">
      <w:pPr>
        <w:spacing w:before="0" w:line="240" w:lineRule="auto"/>
        <w:ind w:left="0"/>
        <w:rPr>
          <w:rFonts w:ascii="Times New Roman" w:eastAsia="Times New Roman" w:hAnsi="Times New Roman" w:cs="Times New Roman"/>
          <w:b/>
          <w:bCs/>
          <w:sz w:val="24"/>
          <w:szCs w:val="24"/>
        </w:rPr>
      </w:pPr>
    </w:p>
    <w:p w14:paraId="42D1B0B0" w14:textId="77777777" w:rsidR="00217157" w:rsidRDefault="00217157">
      <w:pPr>
        <w:spacing w:before="0" w:line="240" w:lineRule="auto"/>
        <w:ind w:left="0"/>
        <w:rPr>
          <w:rFonts w:ascii="Times New Roman" w:eastAsia="Times New Roman" w:hAnsi="Times New Roman" w:cs="Times New Roman"/>
          <w:b/>
          <w:bCs/>
          <w:sz w:val="24"/>
          <w:szCs w:val="24"/>
        </w:rPr>
      </w:pPr>
    </w:p>
    <w:p w14:paraId="5ECFDBD8" w14:textId="77777777" w:rsidR="00217157" w:rsidRDefault="00217157">
      <w:pPr>
        <w:spacing w:before="0" w:line="240" w:lineRule="auto"/>
        <w:ind w:left="0"/>
        <w:rPr>
          <w:rFonts w:ascii="Times New Roman" w:eastAsia="Times New Roman" w:hAnsi="Times New Roman" w:cs="Times New Roman"/>
          <w:b/>
          <w:bCs/>
          <w:sz w:val="24"/>
          <w:szCs w:val="24"/>
        </w:rPr>
      </w:pPr>
    </w:p>
    <w:p w14:paraId="7F94D258" w14:textId="77777777" w:rsidR="00217157" w:rsidRDefault="00217157">
      <w:pPr>
        <w:spacing w:before="0" w:line="240" w:lineRule="auto"/>
        <w:ind w:left="0"/>
        <w:rPr>
          <w:rFonts w:ascii="Times New Roman" w:eastAsia="Times New Roman" w:hAnsi="Times New Roman" w:cs="Times New Roman"/>
          <w:b/>
          <w:bCs/>
          <w:sz w:val="24"/>
          <w:szCs w:val="24"/>
        </w:rPr>
      </w:pPr>
    </w:p>
    <w:p w14:paraId="0E99E752" w14:textId="77777777" w:rsidR="00217157" w:rsidRDefault="00217157">
      <w:pPr>
        <w:spacing w:before="0" w:line="240" w:lineRule="auto"/>
        <w:ind w:left="0"/>
        <w:rPr>
          <w:rFonts w:ascii="Times New Roman" w:eastAsia="Times New Roman" w:hAnsi="Times New Roman" w:cs="Times New Roman"/>
          <w:b/>
          <w:bCs/>
          <w:sz w:val="24"/>
          <w:szCs w:val="24"/>
        </w:rPr>
      </w:pPr>
    </w:p>
    <w:p w14:paraId="1798F033" w14:textId="77777777" w:rsidR="00217157" w:rsidRDefault="00217157">
      <w:pPr>
        <w:spacing w:before="0" w:line="240" w:lineRule="auto"/>
        <w:ind w:left="0"/>
        <w:rPr>
          <w:rFonts w:ascii="Times New Roman" w:eastAsia="Times New Roman" w:hAnsi="Times New Roman" w:cs="Times New Roman"/>
          <w:b/>
          <w:bCs/>
          <w:sz w:val="24"/>
          <w:szCs w:val="24"/>
        </w:rPr>
      </w:pPr>
    </w:p>
    <w:p w14:paraId="75BFCBCD" w14:textId="77777777" w:rsidR="00217157" w:rsidRDefault="00217157">
      <w:pPr>
        <w:spacing w:before="0" w:line="240" w:lineRule="auto"/>
        <w:ind w:left="0"/>
        <w:rPr>
          <w:rFonts w:ascii="Times New Roman" w:eastAsia="Times New Roman" w:hAnsi="Times New Roman" w:cs="Times New Roman"/>
          <w:b/>
          <w:bCs/>
          <w:sz w:val="24"/>
          <w:szCs w:val="24"/>
        </w:rPr>
      </w:pPr>
    </w:p>
    <w:p w14:paraId="77722951" w14:textId="77777777" w:rsidR="00217157" w:rsidRDefault="00217157">
      <w:pPr>
        <w:spacing w:before="0" w:line="240" w:lineRule="auto"/>
        <w:ind w:left="0"/>
        <w:rPr>
          <w:rFonts w:ascii="Times New Roman" w:eastAsia="Times New Roman" w:hAnsi="Times New Roman" w:cs="Times New Roman"/>
          <w:b/>
          <w:bCs/>
          <w:sz w:val="24"/>
          <w:szCs w:val="24"/>
        </w:rPr>
      </w:pPr>
    </w:p>
    <w:p w14:paraId="52A2A560" w14:textId="77777777" w:rsidR="00217157" w:rsidRDefault="00217157">
      <w:pPr>
        <w:spacing w:before="0" w:line="240" w:lineRule="auto"/>
        <w:ind w:left="0"/>
        <w:rPr>
          <w:rFonts w:ascii="Times New Roman" w:eastAsia="Times New Roman" w:hAnsi="Times New Roman" w:cs="Times New Roman"/>
          <w:b/>
          <w:bCs/>
          <w:sz w:val="24"/>
          <w:szCs w:val="24"/>
        </w:rPr>
      </w:pPr>
    </w:p>
    <w:p w14:paraId="10318EE1" w14:textId="77777777" w:rsidR="00217157" w:rsidRDefault="00217157">
      <w:pPr>
        <w:spacing w:before="0" w:line="240" w:lineRule="auto"/>
        <w:ind w:left="0"/>
        <w:rPr>
          <w:rFonts w:ascii="Times New Roman" w:eastAsia="Times New Roman" w:hAnsi="Times New Roman" w:cs="Times New Roman"/>
          <w:b/>
          <w:bCs/>
          <w:sz w:val="24"/>
          <w:szCs w:val="24"/>
        </w:rPr>
      </w:pPr>
    </w:p>
    <w:p w14:paraId="1E392527" w14:textId="77777777" w:rsidR="00217157" w:rsidRDefault="00217157">
      <w:pPr>
        <w:spacing w:before="0" w:line="240" w:lineRule="auto"/>
        <w:ind w:left="0"/>
        <w:rPr>
          <w:rFonts w:ascii="Times New Roman" w:eastAsia="Times New Roman" w:hAnsi="Times New Roman" w:cs="Times New Roman"/>
          <w:b/>
          <w:bCs/>
          <w:sz w:val="24"/>
          <w:szCs w:val="24"/>
        </w:rPr>
      </w:pPr>
    </w:p>
    <w:p w14:paraId="3C0E656F" w14:textId="0B4A3448" w:rsidR="00217157" w:rsidRDefault="00217157" w:rsidP="00217157">
      <w:pPr>
        <w:spacing w:before="0" w:line="240" w:lineRule="auto"/>
        <w:ind w:left="0"/>
        <w:jc w:val="center"/>
        <w:rPr>
          <w:rFonts w:ascii="Times New Roman" w:eastAsia="Times New Roman" w:hAnsi="Times New Roman" w:cs="Times New Roman"/>
          <w:b/>
          <w:bCs/>
          <w:sz w:val="24"/>
          <w:szCs w:val="24"/>
        </w:rPr>
      </w:pPr>
      <w:r w:rsidRPr="00217157">
        <w:rPr>
          <w:rFonts w:ascii="Times New Roman" w:eastAsia="Times New Roman" w:hAnsi="Times New Roman" w:cs="Times New Roman"/>
          <w:b/>
          <w:bCs/>
          <w:sz w:val="24"/>
          <w:szCs w:val="24"/>
        </w:rPr>
        <w:lastRenderedPageBreak/>
        <w:t>BEFORE THE COUNCIL OF THE CITY OF NEW ORLEANS DOCKET NO. UD-24-02 IN RE: RESOLUTION AND ORDER ESTABLISHING A DOCKET AND PROCEDURAL SCHEDULE TO ENHANCE DISTRIBUTED ENERGY RESOURCE PROGRAMS</w:t>
      </w:r>
    </w:p>
    <w:p w14:paraId="05C51774" w14:textId="5D017EE0" w:rsidR="00217157" w:rsidRDefault="00217157" w:rsidP="00217157">
      <w:pPr>
        <w:spacing w:before="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GREATER NEW ORLEANS INTERFAITH CLIMATE COALITON SUPPORT FOR THE </w:t>
      </w:r>
      <w:r w:rsidRPr="00217157">
        <w:rPr>
          <w:rFonts w:ascii="Times New Roman" w:eastAsia="Times New Roman" w:hAnsi="Times New Roman" w:cs="Times New Roman"/>
          <w:b/>
          <w:bCs/>
          <w:sz w:val="24"/>
          <w:szCs w:val="24"/>
        </w:rPr>
        <w:t>REVISED PROPOSAL AND DRAFT SETTLEMENT OF TOGETHER NEW ORLEANS AND THE ALLIANCE FOR AFFORDABLE ENERGY: THE NEIGHBORHOOD POWER PLAN</w:t>
      </w:r>
    </w:p>
    <w:p w14:paraId="349B4690" w14:textId="77777777" w:rsidR="00217157" w:rsidRDefault="00217157" w:rsidP="00217157">
      <w:pPr>
        <w:spacing w:before="0" w:line="240" w:lineRule="auto"/>
        <w:ind w:left="0"/>
        <w:jc w:val="center"/>
        <w:rPr>
          <w:rFonts w:ascii="Times New Roman" w:eastAsia="Times New Roman" w:hAnsi="Times New Roman" w:cs="Times New Roman"/>
          <w:b/>
          <w:bCs/>
          <w:sz w:val="24"/>
          <w:szCs w:val="24"/>
        </w:rPr>
      </w:pPr>
    </w:p>
    <w:p w14:paraId="75ACB69E" w14:textId="150FBAC8" w:rsidR="004F769B" w:rsidRDefault="004F769B" w:rsidP="004F769B">
      <w:pPr>
        <w:spacing w:before="0" w:line="240" w:lineRule="auto"/>
        <w:ind w:left="0"/>
        <w:rPr>
          <w:rFonts w:ascii="Times New Roman" w:eastAsia="Times New Roman" w:hAnsi="Times New Roman" w:cs="Times New Roman"/>
          <w:b/>
          <w:bCs/>
          <w:sz w:val="24"/>
          <w:szCs w:val="24"/>
          <w:lang w:val="en-US"/>
        </w:rPr>
      </w:pPr>
      <w:r w:rsidRPr="004F769B">
        <w:rPr>
          <w:rFonts w:ascii="Times New Roman" w:eastAsia="Times New Roman" w:hAnsi="Times New Roman" w:cs="Times New Roman"/>
          <w:b/>
          <w:bCs/>
          <w:sz w:val="24"/>
          <w:szCs w:val="24"/>
          <w:lang w:val="en-US"/>
        </w:rPr>
        <w:t xml:space="preserve">The Greater New Orleans Interfaith Climate Coalition would like to express its support </w:t>
      </w:r>
      <w:r>
        <w:rPr>
          <w:rFonts w:ascii="Times New Roman" w:eastAsia="Times New Roman" w:hAnsi="Times New Roman" w:cs="Times New Roman"/>
          <w:b/>
          <w:bCs/>
          <w:sz w:val="24"/>
          <w:szCs w:val="24"/>
          <w:lang w:val="en-US"/>
        </w:rPr>
        <w:t>for</w:t>
      </w:r>
      <w:r w:rsidRPr="004F769B">
        <w:rPr>
          <w:rFonts w:ascii="Times New Roman" w:eastAsia="Times New Roman" w:hAnsi="Times New Roman" w:cs="Times New Roman"/>
          <w:b/>
          <w:bCs/>
          <w:sz w:val="24"/>
          <w:szCs w:val="24"/>
          <w:lang w:val="en-US"/>
        </w:rPr>
        <w:t xml:space="preserve"> the </w:t>
      </w:r>
      <w:r>
        <w:rPr>
          <w:rFonts w:ascii="Times New Roman" w:eastAsia="Times New Roman" w:hAnsi="Times New Roman" w:cs="Times New Roman"/>
          <w:b/>
          <w:bCs/>
          <w:sz w:val="24"/>
          <w:szCs w:val="24"/>
          <w:lang w:val="en-US"/>
        </w:rPr>
        <w:t xml:space="preserve">Revised Proposal and Draft Settlement </w:t>
      </w:r>
      <w:r w:rsidRPr="004F769B">
        <w:rPr>
          <w:rFonts w:ascii="Times New Roman" w:eastAsia="Times New Roman" w:hAnsi="Times New Roman" w:cs="Times New Roman"/>
          <w:b/>
          <w:bCs/>
          <w:sz w:val="24"/>
          <w:szCs w:val="24"/>
          <w:lang w:val="en-US"/>
        </w:rPr>
        <w:t xml:space="preserve">put forth by </w:t>
      </w:r>
      <w:r w:rsidR="004A7AC5" w:rsidRPr="004F769B">
        <w:rPr>
          <w:rFonts w:ascii="Times New Roman" w:eastAsia="Times New Roman" w:hAnsi="Times New Roman" w:cs="Times New Roman"/>
          <w:b/>
          <w:bCs/>
          <w:sz w:val="24"/>
          <w:szCs w:val="24"/>
          <w:lang w:val="en-US"/>
        </w:rPr>
        <w:t>Together</w:t>
      </w:r>
      <w:r>
        <w:rPr>
          <w:rFonts w:ascii="Times New Roman" w:eastAsia="Times New Roman" w:hAnsi="Times New Roman" w:cs="Times New Roman"/>
          <w:b/>
          <w:bCs/>
          <w:sz w:val="24"/>
          <w:szCs w:val="24"/>
          <w:lang w:val="en-US"/>
        </w:rPr>
        <w:t xml:space="preserve"> New Orleans and the </w:t>
      </w:r>
      <w:r w:rsidRPr="004F769B">
        <w:rPr>
          <w:rFonts w:ascii="Times New Roman" w:eastAsia="Times New Roman" w:hAnsi="Times New Roman" w:cs="Times New Roman"/>
          <w:b/>
          <w:bCs/>
          <w:sz w:val="24"/>
          <w:szCs w:val="24"/>
          <w:lang w:val="en-US"/>
        </w:rPr>
        <w:t xml:space="preserve">Alliance for Affordable Energy. </w:t>
      </w:r>
    </w:p>
    <w:p w14:paraId="1AF81ADE" w14:textId="77777777" w:rsidR="004F769B" w:rsidRDefault="004F769B" w:rsidP="004F769B">
      <w:pPr>
        <w:spacing w:before="0" w:line="240" w:lineRule="auto"/>
        <w:ind w:left="0"/>
        <w:rPr>
          <w:rFonts w:ascii="Times New Roman" w:eastAsia="Times New Roman" w:hAnsi="Times New Roman" w:cs="Times New Roman"/>
          <w:b/>
          <w:bCs/>
          <w:sz w:val="24"/>
          <w:szCs w:val="24"/>
          <w:lang w:val="en-US"/>
        </w:rPr>
      </w:pPr>
    </w:p>
    <w:p w14:paraId="0328FECC" w14:textId="7DE6D14B" w:rsidR="004F769B" w:rsidRDefault="004F769B" w:rsidP="004F769B">
      <w:pPr>
        <w:spacing w:before="0" w:line="240" w:lineRule="auto"/>
        <w:ind w:left="0"/>
        <w:rPr>
          <w:rFonts w:ascii="Times New Roman" w:eastAsia="Times New Roman" w:hAnsi="Times New Roman" w:cs="Times New Roman"/>
          <w:b/>
          <w:bCs/>
          <w:sz w:val="24"/>
          <w:szCs w:val="24"/>
          <w:lang w:val="en-US"/>
        </w:rPr>
      </w:pPr>
      <w:r w:rsidRPr="004F769B">
        <w:rPr>
          <w:rFonts w:ascii="Times New Roman" w:eastAsia="Times New Roman" w:hAnsi="Times New Roman" w:cs="Times New Roman"/>
          <w:b/>
          <w:bCs/>
          <w:sz w:val="24"/>
          <w:szCs w:val="24"/>
          <w:lang w:val="en-US"/>
        </w:rPr>
        <w:t xml:space="preserve">The Neighborhood Power Plan (NPP) would be an essential step in emulating the efforts in other parts of the nation to move towards the renewable energy </w:t>
      </w:r>
      <w:r w:rsidRPr="004F769B">
        <w:rPr>
          <w:rFonts w:ascii="Times New Roman" w:eastAsia="Times New Roman" w:hAnsi="Times New Roman" w:cs="Times New Roman"/>
          <w:b/>
          <w:bCs/>
          <w:sz w:val="24"/>
          <w:szCs w:val="24"/>
          <w:lang w:val="en-US"/>
        </w:rPr>
        <w:t>transition and</w:t>
      </w:r>
      <w:r w:rsidRPr="004F769B">
        <w:rPr>
          <w:rFonts w:ascii="Times New Roman" w:eastAsia="Times New Roman" w:hAnsi="Times New Roman" w:cs="Times New Roman"/>
          <w:b/>
          <w:bCs/>
          <w:sz w:val="24"/>
          <w:szCs w:val="24"/>
          <w:lang w:val="en-US"/>
        </w:rPr>
        <w:t xml:space="preserve"> would situate the city of New Orleans as a national leader in that effort. </w:t>
      </w:r>
    </w:p>
    <w:p w14:paraId="0B9E9EC8" w14:textId="77777777" w:rsidR="004F769B" w:rsidRPr="004F769B" w:rsidRDefault="004F769B" w:rsidP="004F769B">
      <w:pPr>
        <w:spacing w:before="0" w:line="240" w:lineRule="auto"/>
        <w:ind w:left="0"/>
        <w:rPr>
          <w:rFonts w:ascii="Times New Roman" w:eastAsia="Times New Roman" w:hAnsi="Times New Roman" w:cs="Times New Roman"/>
          <w:b/>
          <w:bCs/>
          <w:sz w:val="24"/>
          <w:szCs w:val="24"/>
          <w:lang w:val="en-US"/>
        </w:rPr>
      </w:pPr>
    </w:p>
    <w:p w14:paraId="56C37987" w14:textId="6CCEFD59" w:rsidR="004F769B" w:rsidRDefault="004F769B" w:rsidP="004F769B">
      <w:pPr>
        <w:spacing w:before="0" w:line="240" w:lineRule="auto"/>
        <w:ind w:left="0"/>
        <w:rPr>
          <w:rFonts w:ascii="Times New Roman" w:eastAsia="Times New Roman" w:hAnsi="Times New Roman" w:cs="Times New Roman"/>
          <w:b/>
          <w:bCs/>
          <w:sz w:val="24"/>
          <w:szCs w:val="24"/>
          <w:lang w:val="en-US"/>
        </w:rPr>
      </w:pPr>
      <w:r w:rsidRPr="004F769B">
        <w:rPr>
          <w:rFonts w:ascii="Times New Roman" w:eastAsia="Times New Roman" w:hAnsi="Times New Roman" w:cs="Times New Roman"/>
          <w:b/>
          <w:bCs/>
          <w:sz w:val="24"/>
          <w:szCs w:val="24"/>
          <w:lang w:val="en-US"/>
        </w:rPr>
        <w:t>A Virtual Power Plant is an avenue for socioeconomic equity and empowerment</w:t>
      </w:r>
      <w:r>
        <w:rPr>
          <w:rFonts w:ascii="Times New Roman" w:eastAsia="Times New Roman" w:hAnsi="Times New Roman" w:cs="Times New Roman"/>
          <w:b/>
          <w:bCs/>
          <w:sz w:val="24"/>
          <w:szCs w:val="24"/>
          <w:lang w:val="en-US"/>
        </w:rPr>
        <w:t>.</w:t>
      </w:r>
      <w:r w:rsidRPr="004F769B">
        <w:rPr>
          <w:rFonts w:ascii="Times New Roman" w:eastAsia="Times New Roman" w:hAnsi="Times New Roman" w:cs="Times New Roman"/>
          <w:b/>
          <w:bCs/>
          <w:sz w:val="24"/>
          <w:szCs w:val="24"/>
          <w:lang w:val="en-US"/>
        </w:rPr>
        <w:t xml:space="preserve"> We want to recognize the merit of an aggregate community effort to steward the environment while receiving restorative suppor</w:t>
      </w:r>
      <w:r>
        <w:rPr>
          <w:rFonts w:ascii="Times New Roman" w:eastAsia="Times New Roman" w:hAnsi="Times New Roman" w:cs="Times New Roman"/>
          <w:b/>
          <w:bCs/>
          <w:sz w:val="24"/>
          <w:szCs w:val="24"/>
          <w:lang w:val="en-US"/>
        </w:rPr>
        <w:t>t</w:t>
      </w:r>
      <w:r w:rsidRPr="004F769B">
        <w:rPr>
          <w:rFonts w:ascii="Times New Roman" w:eastAsia="Times New Roman" w:hAnsi="Times New Roman" w:cs="Times New Roman"/>
          <w:b/>
          <w:bCs/>
          <w:sz w:val="24"/>
          <w:szCs w:val="24"/>
          <w:lang w:val="en-US"/>
        </w:rPr>
        <w:t>. The extractive nature of the energy industry in the Gulf South has long been at the detriment of the environment and the communities within it. The timeliness of the renewable energy transition is essential for restorative justice and sustaining our world for future generations. </w:t>
      </w:r>
    </w:p>
    <w:p w14:paraId="6E808F09" w14:textId="77777777" w:rsidR="004F769B" w:rsidRPr="004F769B" w:rsidRDefault="004F769B" w:rsidP="004F769B">
      <w:pPr>
        <w:spacing w:before="0" w:line="240" w:lineRule="auto"/>
        <w:ind w:left="0"/>
        <w:rPr>
          <w:rFonts w:ascii="Times New Roman" w:eastAsia="Times New Roman" w:hAnsi="Times New Roman" w:cs="Times New Roman"/>
          <w:b/>
          <w:bCs/>
          <w:sz w:val="24"/>
          <w:szCs w:val="24"/>
          <w:lang w:val="en-US"/>
        </w:rPr>
      </w:pPr>
    </w:p>
    <w:p w14:paraId="241A0A56" w14:textId="484045DC" w:rsidR="004F769B" w:rsidRDefault="004F769B" w:rsidP="004F769B">
      <w:pPr>
        <w:spacing w:before="0" w:line="240" w:lineRule="auto"/>
        <w:ind w:left="0"/>
        <w:rPr>
          <w:rFonts w:ascii="Times New Roman" w:eastAsia="Times New Roman" w:hAnsi="Times New Roman" w:cs="Times New Roman"/>
          <w:b/>
          <w:bCs/>
          <w:sz w:val="24"/>
          <w:szCs w:val="24"/>
          <w:lang w:val="en-US"/>
        </w:rPr>
      </w:pPr>
      <w:r w:rsidRPr="004F769B">
        <w:rPr>
          <w:rFonts w:ascii="Times New Roman" w:eastAsia="Times New Roman" w:hAnsi="Times New Roman" w:cs="Times New Roman"/>
          <w:b/>
          <w:bCs/>
          <w:sz w:val="24"/>
          <w:szCs w:val="24"/>
          <w:lang w:val="en-US"/>
        </w:rPr>
        <w:t xml:space="preserve">In the wake of the settlement with Entergy, consistent accountability and autonomy in utility decisions will be under watch by the public. The energy affordability crisis in New Orleans is </w:t>
      </w:r>
      <w:r>
        <w:rPr>
          <w:rFonts w:ascii="Times New Roman" w:eastAsia="Times New Roman" w:hAnsi="Times New Roman" w:cs="Times New Roman"/>
          <w:b/>
          <w:bCs/>
          <w:sz w:val="24"/>
          <w:szCs w:val="24"/>
          <w:lang w:val="en-US"/>
        </w:rPr>
        <w:t>well documented,</w:t>
      </w:r>
      <w:r w:rsidRPr="004F769B">
        <w:rPr>
          <w:rFonts w:ascii="Times New Roman" w:eastAsia="Times New Roman" w:hAnsi="Times New Roman" w:cs="Times New Roman"/>
          <w:b/>
          <w:bCs/>
          <w:sz w:val="24"/>
          <w:szCs w:val="24"/>
          <w:lang w:val="en-US"/>
        </w:rPr>
        <w:t xml:space="preserve"> and the climate crisis will continue to worsen. The city of New Orleans must be poised to support localized, consumer owned energy generation in anticipation of more frequent natural disasters, decreased federal funding reliability, and the demand for a more affordable and equitable </w:t>
      </w:r>
      <w:r>
        <w:rPr>
          <w:rFonts w:ascii="Times New Roman" w:eastAsia="Times New Roman" w:hAnsi="Times New Roman" w:cs="Times New Roman"/>
          <w:b/>
          <w:bCs/>
          <w:sz w:val="24"/>
          <w:szCs w:val="24"/>
          <w:lang w:val="en-US"/>
        </w:rPr>
        <w:t>cost of living</w:t>
      </w:r>
      <w:r w:rsidRPr="004F769B">
        <w:rPr>
          <w:rFonts w:ascii="Times New Roman" w:eastAsia="Times New Roman" w:hAnsi="Times New Roman" w:cs="Times New Roman"/>
          <w:b/>
          <w:bCs/>
          <w:sz w:val="24"/>
          <w:szCs w:val="24"/>
          <w:lang w:val="en-US"/>
        </w:rPr>
        <w:t xml:space="preserve"> for its constituents. It is with these considerations that we advocate for these resilienc</w:t>
      </w:r>
      <w:r>
        <w:rPr>
          <w:rFonts w:ascii="Times New Roman" w:eastAsia="Times New Roman" w:hAnsi="Times New Roman" w:cs="Times New Roman"/>
          <w:b/>
          <w:bCs/>
          <w:sz w:val="24"/>
          <w:szCs w:val="24"/>
          <w:lang w:val="en-US"/>
        </w:rPr>
        <w:t>y</w:t>
      </w:r>
      <w:r w:rsidRPr="004F769B">
        <w:rPr>
          <w:rFonts w:ascii="Times New Roman" w:eastAsia="Times New Roman" w:hAnsi="Times New Roman" w:cs="Times New Roman"/>
          <w:b/>
          <w:bCs/>
          <w:sz w:val="24"/>
          <w:szCs w:val="24"/>
          <w:lang w:val="en-US"/>
        </w:rPr>
        <w:t xml:space="preserve"> measures. </w:t>
      </w:r>
    </w:p>
    <w:p w14:paraId="27C5C4C6"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3F7E2173"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01506333"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32E9BFBB"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13A37C53"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4F3EB239"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6D746444"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5C09E003"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18E93B8E"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47C4E010"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069E941A"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18655D38"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7653095E"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6493A2DF"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318395BC"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3D4B7CA0"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4B61D32C"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2AE2B974"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056EAE0C"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61BBEF04" w14:textId="77777777" w:rsidR="00A305A0" w:rsidRDefault="00A305A0" w:rsidP="004F769B">
      <w:pPr>
        <w:spacing w:before="0" w:line="240" w:lineRule="auto"/>
        <w:ind w:left="0"/>
        <w:rPr>
          <w:rFonts w:ascii="Times New Roman" w:eastAsia="Times New Roman" w:hAnsi="Times New Roman" w:cs="Times New Roman"/>
          <w:b/>
          <w:bCs/>
          <w:sz w:val="24"/>
          <w:szCs w:val="24"/>
          <w:lang w:val="en-US"/>
        </w:rPr>
      </w:pPr>
    </w:p>
    <w:p w14:paraId="40016045" w14:textId="77777777" w:rsidR="00A305A0" w:rsidRPr="00A305A0" w:rsidRDefault="00A305A0" w:rsidP="00A305A0">
      <w:pPr>
        <w:spacing w:before="0" w:line="240" w:lineRule="auto"/>
        <w:ind w:left="0"/>
        <w:jc w:val="center"/>
        <w:rPr>
          <w:rFonts w:ascii="Times New Roman" w:eastAsia="Times New Roman" w:hAnsi="Times New Roman" w:cs="Times New Roman"/>
          <w:b/>
          <w:bCs/>
          <w:sz w:val="24"/>
          <w:szCs w:val="24"/>
          <w:lang w:val="en-US"/>
        </w:rPr>
      </w:pPr>
      <w:r w:rsidRPr="00A305A0">
        <w:rPr>
          <w:rFonts w:ascii="Times New Roman" w:eastAsia="Times New Roman" w:hAnsi="Times New Roman" w:cs="Times New Roman"/>
          <w:b/>
          <w:bCs/>
          <w:sz w:val="24"/>
          <w:szCs w:val="24"/>
          <w:lang w:val="en-US"/>
        </w:rPr>
        <w:lastRenderedPageBreak/>
        <w:t>Before</w:t>
      </w:r>
    </w:p>
    <w:p w14:paraId="0FD701A0" w14:textId="77777777" w:rsidR="00A305A0" w:rsidRPr="00A305A0" w:rsidRDefault="00A305A0" w:rsidP="00A305A0">
      <w:pPr>
        <w:spacing w:before="0" w:line="240" w:lineRule="auto"/>
        <w:ind w:left="0"/>
        <w:jc w:val="center"/>
        <w:rPr>
          <w:rFonts w:ascii="Times New Roman" w:eastAsia="Times New Roman" w:hAnsi="Times New Roman" w:cs="Times New Roman"/>
          <w:b/>
          <w:bCs/>
          <w:sz w:val="24"/>
          <w:szCs w:val="24"/>
          <w:lang w:val="en-US"/>
        </w:rPr>
      </w:pPr>
    </w:p>
    <w:p w14:paraId="46660056" w14:textId="77777777" w:rsidR="00A305A0" w:rsidRPr="00A305A0" w:rsidRDefault="00A305A0" w:rsidP="00A305A0">
      <w:pPr>
        <w:spacing w:before="0" w:line="240" w:lineRule="auto"/>
        <w:ind w:left="0"/>
        <w:jc w:val="center"/>
        <w:rPr>
          <w:rFonts w:ascii="Times New Roman" w:eastAsia="Times New Roman" w:hAnsi="Times New Roman" w:cs="Times New Roman"/>
          <w:b/>
          <w:bCs/>
          <w:sz w:val="24"/>
          <w:szCs w:val="24"/>
          <w:lang w:val="en-US"/>
        </w:rPr>
      </w:pPr>
      <w:r w:rsidRPr="00A305A0">
        <w:rPr>
          <w:rFonts w:ascii="Times New Roman" w:eastAsia="Times New Roman" w:hAnsi="Times New Roman" w:cs="Times New Roman"/>
          <w:b/>
          <w:bCs/>
          <w:sz w:val="24"/>
          <w:szCs w:val="24"/>
          <w:lang w:val="en-US"/>
        </w:rPr>
        <w:t>The Council of the City of New Orleans</w:t>
      </w:r>
    </w:p>
    <w:p w14:paraId="5227B956" w14:textId="77777777" w:rsidR="00A305A0" w:rsidRPr="00A305A0" w:rsidRDefault="00A305A0" w:rsidP="00A305A0">
      <w:pPr>
        <w:spacing w:before="0" w:line="240" w:lineRule="auto"/>
        <w:ind w:left="0"/>
        <w:jc w:val="center"/>
        <w:rPr>
          <w:rFonts w:ascii="Times New Roman" w:eastAsia="Times New Roman" w:hAnsi="Times New Roman" w:cs="Times New Roman"/>
          <w:b/>
          <w:bCs/>
          <w:sz w:val="24"/>
          <w:szCs w:val="24"/>
          <w:lang w:val="en-US"/>
        </w:rPr>
      </w:pPr>
    </w:p>
    <w:p w14:paraId="58FDE6C4" w14:textId="77777777" w:rsidR="00A305A0" w:rsidRPr="00A305A0" w:rsidRDefault="00A305A0" w:rsidP="00A305A0">
      <w:pPr>
        <w:spacing w:before="0" w:line="240" w:lineRule="auto"/>
        <w:ind w:left="0"/>
        <w:jc w:val="center"/>
        <w:rPr>
          <w:rFonts w:ascii="Times New Roman" w:eastAsia="Times New Roman" w:hAnsi="Times New Roman" w:cs="Times New Roman"/>
          <w:b/>
          <w:bCs/>
          <w:sz w:val="24"/>
          <w:szCs w:val="24"/>
          <w:lang w:val="en-US"/>
        </w:rPr>
      </w:pPr>
      <w:r w:rsidRPr="00A305A0">
        <w:rPr>
          <w:rFonts w:ascii="Times New Roman" w:eastAsia="Times New Roman" w:hAnsi="Times New Roman" w:cs="Times New Roman"/>
          <w:b/>
          <w:bCs/>
          <w:sz w:val="24"/>
          <w:szCs w:val="24"/>
          <w:lang w:val="en-US"/>
        </w:rPr>
        <w:t>Re: Resolution and Order R-24-624 Re: Distributed Energy Resource Program</w:t>
      </w:r>
    </w:p>
    <w:p w14:paraId="1F8AD4D5" w14:textId="77777777" w:rsidR="00A305A0" w:rsidRPr="00A305A0" w:rsidRDefault="00A305A0" w:rsidP="00A305A0">
      <w:pPr>
        <w:spacing w:before="0" w:line="240" w:lineRule="auto"/>
        <w:ind w:left="0"/>
        <w:jc w:val="center"/>
        <w:rPr>
          <w:rFonts w:ascii="Times New Roman" w:eastAsia="Times New Roman" w:hAnsi="Times New Roman" w:cs="Times New Roman"/>
          <w:b/>
          <w:bCs/>
          <w:sz w:val="24"/>
          <w:szCs w:val="24"/>
          <w:lang w:val="en-US"/>
        </w:rPr>
      </w:pPr>
    </w:p>
    <w:p w14:paraId="2C13AAE0" w14:textId="77777777" w:rsidR="00A305A0" w:rsidRPr="00A305A0" w:rsidRDefault="00A305A0" w:rsidP="00A305A0">
      <w:pPr>
        <w:spacing w:before="0" w:line="240" w:lineRule="auto"/>
        <w:ind w:left="0"/>
        <w:jc w:val="center"/>
        <w:rPr>
          <w:rFonts w:ascii="Times New Roman" w:eastAsia="Times New Roman" w:hAnsi="Times New Roman" w:cs="Times New Roman"/>
          <w:b/>
          <w:bCs/>
          <w:sz w:val="24"/>
          <w:szCs w:val="24"/>
          <w:lang w:val="en-US"/>
        </w:rPr>
      </w:pPr>
      <w:r w:rsidRPr="00A305A0">
        <w:rPr>
          <w:rFonts w:ascii="Times New Roman" w:eastAsia="Times New Roman" w:hAnsi="Times New Roman" w:cs="Times New Roman"/>
          <w:b/>
          <w:bCs/>
          <w:sz w:val="24"/>
          <w:szCs w:val="24"/>
          <w:lang w:val="en-US"/>
        </w:rPr>
        <w:t>(Docket No. UD-24-02)</w:t>
      </w:r>
    </w:p>
    <w:p w14:paraId="098F0F65" w14:textId="77777777" w:rsidR="00A305A0" w:rsidRPr="00A305A0" w:rsidRDefault="00A305A0" w:rsidP="00A305A0">
      <w:pPr>
        <w:spacing w:before="0" w:line="240" w:lineRule="auto"/>
        <w:ind w:left="0"/>
        <w:jc w:val="center"/>
        <w:rPr>
          <w:rFonts w:ascii="Times New Roman" w:eastAsia="Times New Roman" w:hAnsi="Times New Roman" w:cs="Times New Roman"/>
          <w:b/>
          <w:bCs/>
          <w:sz w:val="24"/>
          <w:szCs w:val="24"/>
          <w:lang w:val="en-US"/>
        </w:rPr>
      </w:pPr>
    </w:p>
    <w:p w14:paraId="504E5C20" w14:textId="77777777" w:rsidR="00A305A0" w:rsidRPr="00A305A0" w:rsidRDefault="00A305A0" w:rsidP="00A305A0">
      <w:pPr>
        <w:spacing w:before="0" w:line="240" w:lineRule="auto"/>
        <w:ind w:left="0"/>
        <w:jc w:val="center"/>
        <w:rPr>
          <w:rFonts w:ascii="Times New Roman" w:eastAsia="Times New Roman" w:hAnsi="Times New Roman" w:cs="Times New Roman"/>
          <w:b/>
          <w:bCs/>
          <w:sz w:val="24"/>
          <w:szCs w:val="24"/>
          <w:lang w:val="en-US"/>
        </w:rPr>
      </w:pPr>
      <w:r w:rsidRPr="00A305A0">
        <w:rPr>
          <w:rFonts w:ascii="Times New Roman" w:eastAsia="Times New Roman" w:hAnsi="Times New Roman" w:cs="Times New Roman"/>
          <w:b/>
          <w:bCs/>
          <w:sz w:val="24"/>
          <w:szCs w:val="24"/>
          <w:lang w:val="en-US"/>
        </w:rPr>
        <w:t>CERTIFICATE OF SERVICE</w:t>
      </w:r>
    </w:p>
    <w:p w14:paraId="69310792" w14:textId="77777777" w:rsidR="00A305A0" w:rsidRPr="00A305A0" w:rsidRDefault="00A305A0" w:rsidP="00A305A0">
      <w:pPr>
        <w:spacing w:before="0" w:line="240" w:lineRule="auto"/>
        <w:ind w:left="0"/>
        <w:jc w:val="center"/>
        <w:rPr>
          <w:rFonts w:ascii="Times New Roman" w:eastAsia="Times New Roman" w:hAnsi="Times New Roman" w:cs="Times New Roman"/>
          <w:b/>
          <w:bCs/>
          <w:sz w:val="24"/>
          <w:szCs w:val="24"/>
          <w:lang w:val="en-US"/>
        </w:rPr>
      </w:pPr>
    </w:p>
    <w:p w14:paraId="18FC64FA" w14:textId="09C4049A" w:rsidR="00A305A0" w:rsidRPr="00A305A0" w:rsidRDefault="00A305A0" w:rsidP="00A305A0">
      <w:pPr>
        <w:spacing w:before="0" w:line="240" w:lineRule="auto"/>
        <w:ind w:left="0"/>
        <w:jc w:val="center"/>
        <w:rPr>
          <w:rFonts w:ascii="Times New Roman" w:eastAsia="Times New Roman" w:hAnsi="Times New Roman" w:cs="Times New Roman"/>
          <w:b/>
          <w:bCs/>
          <w:sz w:val="24"/>
          <w:szCs w:val="24"/>
          <w:lang w:val="en-US"/>
        </w:rPr>
      </w:pPr>
      <w:r w:rsidRPr="00A305A0">
        <w:rPr>
          <w:rFonts w:ascii="Times New Roman" w:eastAsia="Times New Roman" w:hAnsi="Times New Roman" w:cs="Times New Roman"/>
          <w:b/>
          <w:bCs/>
          <w:sz w:val="24"/>
          <w:szCs w:val="24"/>
          <w:lang w:val="en-US"/>
        </w:rPr>
        <w:t xml:space="preserve">I do hereby certify that I have, this 22nd day of </w:t>
      </w:r>
      <w:r w:rsidRPr="00A305A0">
        <w:rPr>
          <w:rFonts w:ascii="Times New Roman" w:eastAsia="Times New Roman" w:hAnsi="Times New Roman" w:cs="Times New Roman"/>
          <w:b/>
          <w:bCs/>
          <w:sz w:val="24"/>
          <w:szCs w:val="24"/>
          <w:lang w:val="en-US"/>
        </w:rPr>
        <w:t>September</w:t>
      </w:r>
      <w:r w:rsidRPr="00A305A0">
        <w:rPr>
          <w:rFonts w:ascii="Times New Roman" w:eastAsia="Times New Roman" w:hAnsi="Times New Roman" w:cs="Times New Roman"/>
          <w:b/>
          <w:bCs/>
          <w:sz w:val="24"/>
          <w:szCs w:val="24"/>
          <w:lang w:val="en-US"/>
        </w:rPr>
        <w:t xml:space="preserve"> 2025, served the foregoing correspondence</w:t>
      </w:r>
    </w:p>
    <w:p w14:paraId="25BA84BE" w14:textId="77777777" w:rsidR="00A305A0" w:rsidRPr="00A305A0" w:rsidRDefault="00A305A0" w:rsidP="00A305A0">
      <w:pPr>
        <w:spacing w:before="0" w:line="240" w:lineRule="auto"/>
        <w:ind w:left="0"/>
        <w:jc w:val="center"/>
        <w:rPr>
          <w:rFonts w:ascii="Times New Roman" w:eastAsia="Times New Roman" w:hAnsi="Times New Roman" w:cs="Times New Roman"/>
          <w:b/>
          <w:bCs/>
          <w:sz w:val="24"/>
          <w:szCs w:val="24"/>
          <w:lang w:val="en-US"/>
        </w:rPr>
      </w:pPr>
    </w:p>
    <w:p w14:paraId="3FA35F28" w14:textId="7F833028" w:rsidR="00A305A0" w:rsidRDefault="00A305A0" w:rsidP="00A305A0">
      <w:pPr>
        <w:spacing w:before="0" w:line="240" w:lineRule="auto"/>
        <w:ind w:left="0"/>
        <w:jc w:val="center"/>
        <w:rPr>
          <w:rFonts w:ascii="Times New Roman" w:eastAsia="Times New Roman" w:hAnsi="Times New Roman" w:cs="Times New Roman"/>
          <w:b/>
          <w:bCs/>
          <w:sz w:val="24"/>
          <w:szCs w:val="24"/>
          <w:lang w:val="en-US"/>
        </w:rPr>
      </w:pPr>
      <w:r w:rsidRPr="00A305A0">
        <w:rPr>
          <w:rFonts w:ascii="Times New Roman" w:eastAsia="Times New Roman" w:hAnsi="Times New Roman" w:cs="Times New Roman"/>
          <w:b/>
          <w:bCs/>
          <w:sz w:val="24"/>
          <w:szCs w:val="24"/>
          <w:lang w:val="en-US"/>
        </w:rPr>
        <w:t>upon all other known parties of this proceeding by electronic mail.</w:t>
      </w:r>
    </w:p>
    <w:p w14:paraId="240B9536" w14:textId="77777777" w:rsidR="00A305A0" w:rsidRDefault="00A305A0" w:rsidP="00A305A0">
      <w:pPr>
        <w:spacing w:before="0" w:line="240" w:lineRule="auto"/>
        <w:ind w:left="0"/>
        <w:jc w:val="center"/>
        <w:rPr>
          <w:rFonts w:ascii="Times New Roman" w:eastAsia="Times New Roman" w:hAnsi="Times New Roman" w:cs="Times New Roman"/>
          <w:b/>
          <w:bCs/>
          <w:sz w:val="24"/>
          <w:szCs w:val="24"/>
          <w:lang w:val="en-US"/>
        </w:rPr>
      </w:pPr>
    </w:p>
    <w:p w14:paraId="0F1AEC66" w14:textId="77777777" w:rsidR="00A305A0" w:rsidRDefault="00A305A0" w:rsidP="00A305A0">
      <w:pPr>
        <w:spacing w:before="0" w:line="240" w:lineRule="auto"/>
        <w:ind w:left="0"/>
        <w:jc w:val="center"/>
        <w:rPr>
          <w:rFonts w:ascii="Times New Roman" w:eastAsia="Times New Roman" w:hAnsi="Times New Roman" w:cs="Times New Roman"/>
          <w:b/>
          <w:bCs/>
          <w:sz w:val="24"/>
          <w:szCs w:val="24"/>
          <w:lang w:val="en-US"/>
        </w:rPr>
      </w:pPr>
    </w:p>
    <w:p w14:paraId="6E5D70B1" w14:textId="2AF53D8D" w:rsidR="00A305A0" w:rsidRPr="00A305A0" w:rsidRDefault="00A305A0" w:rsidP="00A305A0">
      <w:pPr>
        <w:spacing w:before="0" w:line="240" w:lineRule="auto"/>
        <w:ind w:left="0"/>
        <w:jc w:val="center"/>
        <w:rPr>
          <w:rFonts w:ascii="Bradley Hand ITC" w:eastAsia="Times New Roman" w:hAnsi="Bradley Hand ITC" w:cs="Times New Roman"/>
          <w:b/>
          <w:bCs/>
          <w:sz w:val="36"/>
          <w:szCs w:val="36"/>
          <w:lang w:val="en-US"/>
        </w:rPr>
      </w:pPr>
      <w:r w:rsidRPr="00A305A0">
        <w:rPr>
          <w:rFonts w:ascii="Bradley Hand ITC" w:eastAsia="Times New Roman" w:hAnsi="Bradley Hand ITC" w:cs="Times New Roman"/>
          <w:b/>
          <w:bCs/>
          <w:sz w:val="36"/>
          <w:szCs w:val="36"/>
          <w:lang w:val="en-US"/>
        </w:rPr>
        <w:t>Peter Digre</w:t>
      </w:r>
    </w:p>
    <w:p w14:paraId="49E6B206" w14:textId="1FADCD9A" w:rsidR="00A305A0" w:rsidRPr="004F769B" w:rsidRDefault="00A305A0" w:rsidP="00A305A0">
      <w:pPr>
        <w:spacing w:before="0" w:line="240" w:lineRule="auto"/>
        <w:ind w:left="0"/>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GNOICC Secretary</w:t>
      </w:r>
    </w:p>
    <w:p w14:paraId="3C97C051" w14:textId="77777777" w:rsidR="00217157" w:rsidRPr="00554124" w:rsidRDefault="00217157" w:rsidP="00217157">
      <w:pPr>
        <w:spacing w:before="0" w:line="240" w:lineRule="auto"/>
        <w:ind w:left="0"/>
        <w:rPr>
          <w:rFonts w:ascii="Times New Roman" w:eastAsia="Times New Roman" w:hAnsi="Times New Roman" w:cs="Times New Roman"/>
          <w:b/>
          <w:bCs/>
          <w:sz w:val="24"/>
          <w:szCs w:val="24"/>
        </w:rPr>
      </w:pPr>
    </w:p>
    <w:sectPr w:rsidR="00217157" w:rsidRPr="00554124">
      <w:headerReference w:type="default" r:id="rId9"/>
      <w:pgSz w:w="12240" w:h="15840"/>
      <w:pgMar w:top="720" w:right="1440" w:bottom="72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A0B0D" w14:textId="77777777" w:rsidR="00D90042" w:rsidRDefault="00D90042">
      <w:pPr>
        <w:spacing w:before="0" w:line="240" w:lineRule="auto"/>
      </w:pPr>
      <w:r>
        <w:separator/>
      </w:r>
    </w:p>
  </w:endnote>
  <w:endnote w:type="continuationSeparator" w:id="0">
    <w:p w14:paraId="2A848EAF" w14:textId="77777777" w:rsidR="00D90042" w:rsidRDefault="00D900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Code Pro">
    <w:charset w:val="00"/>
    <w:family w:val="modern"/>
    <w:pitch w:val="fixed"/>
    <w:sig w:usb0="200002F7" w:usb1="02003803" w:usb2="00000000" w:usb3="00000000" w:csb0="0000019F" w:csb1="00000000"/>
    <w:embedRegular r:id="rId1" w:fontKey="{5BEBCCED-F37D-41EE-81A3-1488F4CB199A}"/>
    <w:embedBold r:id="rId2" w:fontKey="{9A5EC48A-D2F9-4E52-8ECE-2BA4277717BB}"/>
  </w:font>
  <w:font w:name="Oswald">
    <w:charset w:val="00"/>
    <w:family w:val="auto"/>
    <w:pitch w:val="variable"/>
    <w:sig w:usb0="2000020F" w:usb1="00000000" w:usb2="00000000" w:usb3="00000000" w:csb0="00000197" w:csb1="00000000"/>
    <w:embedRegular r:id="rId3" w:fontKey="{C7B594A7-6808-47AA-BE65-8261EFA042FE}"/>
  </w:font>
  <w:font w:name="Trebuchet MS">
    <w:panose1 w:val="020B0603020202020204"/>
    <w:charset w:val="00"/>
    <w:family w:val="swiss"/>
    <w:pitch w:val="variable"/>
    <w:sig w:usb0="00000687" w:usb1="00000000" w:usb2="00000000" w:usb3="00000000" w:csb0="0000009F" w:csb1="00000000"/>
    <w:embedRegular r:id="rId4" w:fontKey="{E618CF0D-3994-400D-933B-BC0D005E7F79}"/>
    <w:embedItalic r:id="rId5" w:fontKey="{F17EA966-6A7A-401C-B9F1-D68398E405EF}"/>
  </w:font>
  <w:font w:name="Times New Roman">
    <w:panose1 w:val="02020603050405020304"/>
    <w:charset w:val="00"/>
    <w:family w:val="roman"/>
    <w:pitch w:val="variable"/>
    <w:sig w:usb0="E0002EFF" w:usb1="C000785B" w:usb2="00000009" w:usb3="00000000" w:csb0="000001FF" w:csb1="00000000"/>
  </w:font>
  <w:font w:name="Roboto Condensed">
    <w:charset w:val="00"/>
    <w:family w:val="auto"/>
    <w:pitch w:val="variable"/>
    <w:sig w:usb0="E0000AFF" w:usb1="5000217F" w:usb2="00000021" w:usb3="00000000" w:csb0="0000019F" w:csb1="00000000"/>
  </w:font>
  <w:font w:name="Brush Script MT">
    <w:panose1 w:val="03060802040406070304"/>
    <w:charset w:val="00"/>
    <w:family w:val="script"/>
    <w:pitch w:val="variable"/>
    <w:sig w:usb0="00000003" w:usb1="00000000" w:usb2="00000000" w:usb3="00000000" w:csb0="00000001" w:csb1="00000000"/>
    <w:embedBold r:id="rId6" w:fontKey="{2BBFC2C0-F2D8-47AC-87BF-1E288B724CF6}"/>
  </w:font>
  <w:font w:name="Calibri Light">
    <w:panose1 w:val="020F0302020204030204"/>
    <w:charset w:val="00"/>
    <w:family w:val="swiss"/>
    <w:pitch w:val="variable"/>
    <w:sig w:usb0="E4002EFF" w:usb1="C200247B" w:usb2="00000009" w:usb3="00000000" w:csb0="000001FF" w:csb1="00000000"/>
    <w:embedBold r:id="rId7" w:fontKey="{5D3C4C85-1077-4684-AB86-FD8CDDE5DBFE}"/>
  </w:font>
  <w:font w:name="Bradley Hand ITC">
    <w:panose1 w:val="03070402050302030203"/>
    <w:charset w:val="00"/>
    <w:family w:val="script"/>
    <w:pitch w:val="variable"/>
    <w:sig w:usb0="00000003" w:usb1="00000000" w:usb2="00000000" w:usb3="00000000" w:csb0="00000001" w:csb1="00000000"/>
    <w:embedBold r:id="rId8" w:fontKey="{C0FF9D48-322A-45D7-9418-4DF233A47E26}"/>
  </w:font>
  <w:font w:name="Calibri">
    <w:panose1 w:val="020F0502020204030204"/>
    <w:charset w:val="00"/>
    <w:family w:val="swiss"/>
    <w:pitch w:val="variable"/>
    <w:sig w:usb0="E4002EFF" w:usb1="C200247B" w:usb2="00000009" w:usb3="00000000" w:csb0="000001FF" w:csb1="00000000"/>
    <w:embedRegular r:id="rId9" w:fontKey="{BAC67855-71CA-423F-BD49-1055A3F98CB7}"/>
  </w:font>
  <w:font w:name="Cambria">
    <w:panose1 w:val="02040503050406030204"/>
    <w:charset w:val="00"/>
    <w:family w:val="roman"/>
    <w:pitch w:val="variable"/>
    <w:sig w:usb0="E00006FF" w:usb1="420024FF" w:usb2="02000000" w:usb3="00000000" w:csb0="0000019F" w:csb1="00000000"/>
    <w:embedRegular r:id="rId10" w:fontKey="{E20694D9-6C47-45DE-ACD1-A209CEF3E3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6026C" w14:textId="77777777" w:rsidR="00D90042" w:rsidRDefault="00D90042">
      <w:pPr>
        <w:spacing w:before="0" w:line="240" w:lineRule="auto"/>
      </w:pPr>
      <w:r>
        <w:separator/>
      </w:r>
    </w:p>
  </w:footnote>
  <w:footnote w:type="continuationSeparator" w:id="0">
    <w:p w14:paraId="78AE6348" w14:textId="77777777" w:rsidR="00D90042" w:rsidRDefault="00D900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00D04" w14:textId="77777777" w:rsidR="00C40D05" w:rsidRDefault="00C40D05">
    <w:pPr>
      <w:pBdr>
        <w:top w:val="nil"/>
        <w:left w:val="nil"/>
        <w:bottom w:val="nil"/>
        <w:right w:val="nil"/>
        <w:between w:val="nil"/>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D05"/>
    <w:rsid w:val="00217157"/>
    <w:rsid w:val="00324FBA"/>
    <w:rsid w:val="004A7AC5"/>
    <w:rsid w:val="004F769B"/>
    <w:rsid w:val="00554124"/>
    <w:rsid w:val="005B6E68"/>
    <w:rsid w:val="0081686C"/>
    <w:rsid w:val="00A305A0"/>
    <w:rsid w:val="00C40D05"/>
    <w:rsid w:val="00D90042"/>
    <w:rsid w:val="00EB2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8C690"/>
  <w15:docId w15:val="{78D78E44-60E8-41F7-AE82-F30007817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Code Pro" w:eastAsia="Source Code Pro" w:hAnsi="Source Code Pro" w:cs="Source Code Pro"/>
        <w:color w:val="424242"/>
        <w:lang w:val="en" w:eastAsia="en-US" w:bidi="ar-SA"/>
      </w:rPr>
    </w:rPrDefault>
    <w:pPrDefault>
      <w:pPr>
        <w:spacing w:before="4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00"/>
      <w:outlineLvl w:val="0"/>
    </w:pPr>
    <w:rPr>
      <w:rFonts w:ascii="Oswald" w:eastAsia="Oswald" w:hAnsi="Oswald" w:cs="Oswald"/>
      <w:sz w:val="32"/>
      <w:szCs w:val="32"/>
    </w:rPr>
  </w:style>
  <w:style w:type="paragraph" w:styleId="Heading2">
    <w:name w:val="heading 2"/>
    <w:basedOn w:val="Normal"/>
    <w:next w:val="Normal"/>
    <w:uiPriority w:val="9"/>
    <w:semiHidden/>
    <w:unhideWhenUsed/>
    <w:qFormat/>
    <w:pPr>
      <w:keepNext/>
      <w:keepLines/>
      <w:spacing w:before="480"/>
      <w:outlineLvl w:val="1"/>
    </w:pPr>
    <w:rPr>
      <w:rFonts w:ascii="Oswald" w:eastAsia="Oswald" w:hAnsi="Oswald" w:cs="Oswald"/>
      <w:color w:val="E31C60"/>
    </w:rPr>
  </w:style>
  <w:style w:type="paragraph" w:styleId="Heading3">
    <w:name w:val="heading 3"/>
    <w:basedOn w:val="Normal"/>
    <w:next w:val="Normal"/>
    <w:uiPriority w:val="9"/>
    <w:semiHidden/>
    <w:unhideWhenUsed/>
    <w:qFormat/>
    <w:pPr>
      <w:keepNext/>
      <w:keepLines/>
      <w:spacing w:line="240" w:lineRule="auto"/>
      <w:outlineLvl w:val="2"/>
    </w:pPr>
    <w:rPr>
      <w:sz w:val="26"/>
      <w:szCs w:val="2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200" w:line="240" w:lineRule="auto"/>
    </w:pPr>
    <w:rPr>
      <w:rFonts w:ascii="Oswald" w:eastAsia="Oswald" w:hAnsi="Oswald" w:cs="Oswald"/>
      <w:sz w:val="72"/>
      <w:szCs w:val="72"/>
    </w:rPr>
  </w:style>
  <w:style w:type="paragraph" w:styleId="Subtitle">
    <w:name w:val="Subtitle"/>
    <w:basedOn w:val="Normal"/>
    <w:next w:val="Normal"/>
    <w:uiPriority w:val="11"/>
    <w:qFormat/>
    <w:pPr>
      <w:keepNext/>
      <w:keepLines/>
      <w:ind w:right="-30"/>
    </w:pPr>
    <w:rPr>
      <w:rFonts w:ascii="Roboto Condensed" w:eastAsia="Roboto Condensed" w:hAnsi="Roboto Condensed" w:cs="Roboto Condensed"/>
      <w:color w:val="666666"/>
    </w:rPr>
  </w:style>
  <w:style w:type="table" w:styleId="TableGrid">
    <w:name w:val="Table Grid"/>
    <w:basedOn w:val="TableNormal"/>
    <w:uiPriority w:val="39"/>
    <w:rsid w:val="00EB29C6"/>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B29C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487</Words>
  <Characters>2781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Digre</cp:lastModifiedBy>
  <cp:revision>2</cp:revision>
  <dcterms:created xsi:type="dcterms:W3CDTF">2025-09-29T15:42:00Z</dcterms:created>
  <dcterms:modified xsi:type="dcterms:W3CDTF">2025-09-29T15:42:00Z</dcterms:modified>
</cp:coreProperties>
</file>