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53AC87F4" w:rsidR="00B043D2" w:rsidRDefault="00BA248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2651A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0F5745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F5745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F574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F574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0F57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BB653" w14:textId="77777777" w:rsidR="000F5745" w:rsidRPr="000A43CB" w:rsidRDefault="000F5745" w:rsidP="000F574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hyperlink r:id="rId17" w:history="1">
        <w:r w:rsidRPr="001D002A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Tgrichard@nola.gov</w:t>
        </w:r>
      </w:hyperlink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489E8703" w14:textId="77777777" w:rsidR="000F5745" w:rsidRPr="000A43CB" w:rsidRDefault="000F5745" w:rsidP="000F574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04AE5769" w14:textId="77777777" w:rsidR="000F5745" w:rsidRPr="000A43CB" w:rsidRDefault="000F5745" w:rsidP="000F574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2F5BF80A" w14:textId="77777777" w:rsidR="000F5745" w:rsidRPr="000A43CB" w:rsidRDefault="000F5745" w:rsidP="000F574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0A43CB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 Street</w:t>
      </w:r>
    </w:p>
    <w:p w14:paraId="76476781" w14:textId="77777777" w:rsidR="000F5745" w:rsidRPr="00F2338E" w:rsidRDefault="000F5745" w:rsidP="000F574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4D26374B" w14:textId="281F6B0C" w:rsidR="008535AF" w:rsidRPr="00F452FB" w:rsidRDefault="000F5745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0F5745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F5745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F574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0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eta </w:t>
      </w:r>
      <w:proofErr w:type="spellStart"/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Piernas</w:t>
      </w:r>
      <w:proofErr w:type="spellEnd"/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7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0F5745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Vincent </w:t>
      </w:r>
      <w:proofErr w:type="spellStart"/>
      <w:r w:rsidRPr="000F5745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Avocato</w:t>
      </w:r>
      <w:proofErr w:type="spellEnd"/>
      <w:r w:rsidRPr="000F5745">
        <w:rPr>
          <w:color w:val="000000"/>
          <w:sz w:val="22"/>
          <w:szCs w:val="22"/>
          <w:highlight w:val="yellow"/>
          <w:bdr w:val="none" w:sz="0" w:space="0" w:color="auto" w:frame="1"/>
        </w:rPr>
        <w:t>, (281) 297-3508, </w:t>
      </w:r>
      <w:hyperlink r:id="rId38" w:tgtFrame="_blank" w:history="1">
        <w:r w:rsidRPr="000F5745">
          <w:rPr>
            <w:rStyle w:val="Hyperlink"/>
            <w:color w:val="0563C1"/>
            <w:sz w:val="22"/>
            <w:szCs w:val="22"/>
            <w:highlight w:val="yellow"/>
            <w:bdr w:val="none" w:sz="0" w:space="0" w:color="auto" w:frame="1"/>
          </w:rPr>
          <w:t>vavocat@entergy.com</w:t>
        </w:r>
      </w:hyperlink>
    </w:p>
    <w:p w14:paraId="6B1E0401" w14:textId="77777777" w:rsidR="001F0B72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Entergy New Orleans, LLC</w:t>
      </w:r>
    </w:p>
    <w:p w14:paraId="798C89B4" w14:textId="77777777" w:rsidR="001F0B72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>
        <w:rPr>
          <w:color w:val="000000"/>
          <w:highlight w:val="yellow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07567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091F225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7919F073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3D04935D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62FD630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DCD29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8C878CF" w14:textId="7201DC63" w:rsidR="00922894" w:rsidRDefault="00922894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Farah </w:t>
      </w:r>
      <w:proofErr w:type="spellStart"/>
      <w:r>
        <w:rPr>
          <w:b/>
          <w:bCs/>
          <w:color w:val="201F1E"/>
          <w:bdr w:val="none" w:sz="0" w:space="0" w:color="auto" w:frame="1"/>
        </w:rPr>
        <w:t>Webre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43" w:history="1">
        <w:r>
          <w:rPr>
            <w:rStyle w:val="Hyperlink"/>
            <w:bdr w:val="none" w:sz="0" w:space="0" w:color="auto" w:frame="1"/>
          </w:rPr>
          <w:t>fwebre@entergy.com</w:t>
        </w:r>
      </w:hyperlink>
    </w:p>
    <w:p w14:paraId="01CBA14D" w14:textId="62BAF15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4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45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46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47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48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 w:rsidR="00EF0A23">
        <w:rPr>
          <w:color w:val="201F1E"/>
          <w:bdr w:val="none" w:sz="0" w:space="0" w:color="auto" w:frame="1"/>
        </w:rPr>
        <w:t xml:space="preserve">, </w:t>
      </w:r>
      <w:hyperlink r:id="rId49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07A6" w14:textId="77777777" w:rsidR="00892C58" w:rsidRDefault="00892C58" w:rsidP="00DA0F4B">
      <w:pPr>
        <w:spacing w:after="0" w:line="240" w:lineRule="auto"/>
      </w:pPr>
      <w:r>
        <w:separator/>
      </w:r>
    </w:p>
  </w:endnote>
  <w:endnote w:type="continuationSeparator" w:id="0">
    <w:p w14:paraId="506029B7" w14:textId="77777777" w:rsidR="00892C58" w:rsidRDefault="00892C58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B657" w14:textId="77777777" w:rsidR="00892C58" w:rsidRDefault="00892C58" w:rsidP="00DA0F4B">
      <w:pPr>
        <w:spacing w:after="0" w:line="240" w:lineRule="auto"/>
      </w:pPr>
      <w:r>
        <w:separator/>
      </w:r>
    </w:p>
  </w:footnote>
  <w:footnote w:type="continuationSeparator" w:id="0">
    <w:p w14:paraId="56D1FFE0" w14:textId="77777777" w:rsidR="00892C58" w:rsidRDefault="00892C58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82C57"/>
    <w:rsid w:val="00082FEE"/>
    <w:rsid w:val="00087373"/>
    <w:rsid w:val="000922CF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0B72"/>
    <w:rsid w:val="001F1EE1"/>
    <w:rsid w:val="001F4DF6"/>
    <w:rsid w:val="001F62BB"/>
    <w:rsid w:val="002069FA"/>
    <w:rsid w:val="00206C6C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2201B"/>
    <w:rsid w:val="0032442D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80FA9"/>
    <w:rsid w:val="004A1225"/>
    <w:rsid w:val="004A299F"/>
    <w:rsid w:val="004B7771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D171D"/>
    <w:rsid w:val="00902889"/>
    <w:rsid w:val="00915A4C"/>
    <w:rsid w:val="00922894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0577"/>
    <w:rsid w:val="00997FFA"/>
    <w:rsid w:val="009A0EF6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453E3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C02D1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2E7C"/>
    <w:rsid w:val="00BE47D2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E20D9"/>
    <w:rsid w:val="00D055C3"/>
    <w:rsid w:val="00D15155"/>
    <w:rsid w:val="00D17904"/>
    <w:rsid w:val="00D3378E"/>
    <w:rsid w:val="00D43223"/>
    <w:rsid w:val="00D6348B"/>
    <w:rsid w:val="00D74457"/>
    <w:rsid w:val="00D93517"/>
    <w:rsid w:val="00DA0F4B"/>
    <w:rsid w:val="00DB0605"/>
    <w:rsid w:val="00DB0751"/>
    <w:rsid w:val="00DB38A2"/>
    <w:rsid w:val="00DD0850"/>
    <w:rsid w:val="00DD4B05"/>
    <w:rsid w:val="00E074A4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306B4"/>
    <w:rsid w:val="00F452FB"/>
    <w:rsid w:val="00F5763A"/>
    <w:rsid w:val="00F7734E"/>
    <w:rsid w:val="00FA01D3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mguill4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jhw@longla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regulatory@all4energy.org" TargetMode="Externa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clinton.vince@dentons.com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wra@stanleyreu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casey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fwebre@entergy.com" TargetMode="External"/><Relationship Id="rId48" Type="http://schemas.openxmlformats.org/officeDocument/2006/relationships/hyperlink" Target="mailto:logan@all4energy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Tgrichard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ces@longlaw.com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jroman1@ent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13</cp:revision>
  <cp:lastPrinted>2021-02-22T15:09:00Z</cp:lastPrinted>
  <dcterms:created xsi:type="dcterms:W3CDTF">2022-08-16T15:44:00Z</dcterms:created>
  <dcterms:modified xsi:type="dcterms:W3CDTF">2022-08-23T18:02:00Z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