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ED" w:rsidRPr="00CA059A" w:rsidRDefault="00545C74" w:rsidP="00545C74">
      <w:pPr>
        <w:jc w:val="center"/>
        <w:rPr>
          <w:b/>
          <w:sz w:val="24"/>
        </w:rPr>
      </w:pPr>
      <w:bookmarkStart w:id="0" w:name="_GoBack"/>
      <w:bookmarkEnd w:id="0"/>
      <w:r w:rsidRPr="00CA059A">
        <w:rPr>
          <w:b/>
          <w:sz w:val="24"/>
        </w:rPr>
        <w:t>CONCEPTS FOR DEVELOPMENT</w:t>
      </w:r>
    </w:p>
    <w:p w:rsidR="00545C74" w:rsidRPr="00CA059A" w:rsidRDefault="00545C74" w:rsidP="00545C74">
      <w:pPr>
        <w:jc w:val="center"/>
        <w:rPr>
          <w:b/>
          <w:sz w:val="24"/>
        </w:rPr>
      </w:pPr>
      <w:r w:rsidRPr="00CA059A">
        <w:rPr>
          <w:b/>
          <w:sz w:val="24"/>
        </w:rPr>
        <w:t>of</w:t>
      </w:r>
    </w:p>
    <w:p w:rsidR="00545C74" w:rsidRPr="00864F93" w:rsidRDefault="00545C74" w:rsidP="00545C74">
      <w:pPr>
        <w:jc w:val="center"/>
        <w:rPr>
          <w:sz w:val="24"/>
        </w:rPr>
      </w:pPr>
      <w:r w:rsidRPr="00864F93">
        <w:rPr>
          <w:b/>
          <w:sz w:val="24"/>
        </w:rPr>
        <w:t>CITY COUNCIL UTILITIES REGULATORY OFFICE</w:t>
      </w:r>
    </w:p>
    <w:p w:rsidR="00545C74" w:rsidRDefault="00545C74" w:rsidP="00545C74">
      <w:pPr>
        <w:jc w:val="both"/>
        <w:rPr>
          <w:sz w:val="24"/>
        </w:rPr>
      </w:pPr>
    </w:p>
    <w:p w:rsidR="00864F93" w:rsidRPr="00864F93" w:rsidRDefault="00864F93" w:rsidP="00545C74">
      <w:pPr>
        <w:jc w:val="both"/>
        <w:rPr>
          <w:sz w:val="24"/>
        </w:rPr>
      </w:pPr>
    </w:p>
    <w:p w:rsidR="00545C74" w:rsidRPr="00864F93" w:rsidRDefault="00545C74" w:rsidP="00545C74">
      <w:pPr>
        <w:jc w:val="both"/>
        <w:rPr>
          <w:b/>
          <w:i/>
          <w:sz w:val="24"/>
        </w:rPr>
      </w:pPr>
      <w:r w:rsidRPr="00864F93">
        <w:rPr>
          <w:b/>
          <w:i/>
          <w:sz w:val="24"/>
        </w:rPr>
        <w:t>Proposed Structure &amp; Organization of Office</w:t>
      </w:r>
    </w:p>
    <w:p w:rsidR="00545C74" w:rsidRPr="00864F93" w:rsidRDefault="00545C74" w:rsidP="00545C74">
      <w:pPr>
        <w:jc w:val="both"/>
        <w:rPr>
          <w:sz w:val="24"/>
        </w:rPr>
      </w:pPr>
    </w:p>
    <w:p w:rsidR="00545C74" w:rsidRPr="00864F93" w:rsidRDefault="00545C74" w:rsidP="00545C74">
      <w:pPr>
        <w:jc w:val="both"/>
        <w:rPr>
          <w:sz w:val="24"/>
        </w:rPr>
      </w:pPr>
      <w:r w:rsidRPr="00864F93">
        <w:rPr>
          <w:sz w:val="24"/>
        </w:rPr>
        <w:t>See attached conceptual organizational structure</w:t>
      </w:r>
    </w:p>
    <w:p w:rsidR="00545C74" w:rsidRDefault="00545C74" w:rsidP="00545C74">
      <w:pPr>
        <w:jc w:val="both"/>
        <w:rPr>
          <w:sz w:val="24"/>
        </w:rPr>
      </w:pPr>
    </w:p>
    <w:p w:rsidR="00864F93" w:rsidRPr="00864F93" w:rsidRDefault="00864F93" w:rsidP="00545C74">
      <w:pPr>
        <w:jc w:val="both"/>
        <w:rPr>
          <w:sz w:val="24"/>
        </w:rPr>
      </w:pPr>
    </w:p>
    <w:p w:rsidR="00545C74" w:rsidRPr="00864F93" w:rsidRDefault="00545C74" w:rsidP="00545C74">
      <w:pPr>
        <w:jc w:val="both"/>
        <w:rPr>
          <w:sz w:val="24"/>
        </w:rPr>
      </w:pPr>
      <w:r w:rsidRPr="00864F93">
        <w:rPr>
          <w:b/>
          <w:i/>
          <w:sz w:val="24"/>
        </w:rPr>
        <w:t>Responsibilities</w:t>
      </w:r>
      <w:r w:rsidR="00011E9F" w:rsidRPr="00864F93">
        <w:rPr>
          <w:b/>
          <w:i/>
          <w:sz w:val="24"/>
        </w:rPr>
        <w:t xml:space="preserve"> of the Office</w:t>
      </w:r>
    </w:p>
    <w:p w:rsidR="00864F93" w:rsidRDefault="00864F93" w:rsidP="00864F93">
      <w:pPr>
        <w:jc w:val="both"/>
        <w:rPr>
          <w:sz w:val="24"/>
        </w:rPr>
      </w:pPr>
    </w:p>
    <w:p w:rsidR="00B52E56" w:rsidRDefault="00B52E56" w:rsidP="00864F93">
      <w:pPr>
        <w:jc w:val="both"/>
        <w:rPr>
          <w:sz w:val="24"/>
        </w:rPr>
      </w:pPr>
      <w:r>
        <w:rPr>
          <w:sz w:val="24"/>
        </w:rPr>
        <w:t>Under the direction of each respective committee, establish and administer cost effective regulatory strategy in the exercise of the Council’s Home Rule Charter responsibilities</w:t>
      </w:r>
    </w:p>
    <w:p w:rsidR="00B52E56" w:rsidRDefault="00B52E56" w:rsidP="00864F93">
      <w:pPr>
        <w:jc w:val="both"/>
        <w:rPr>
          <w:sz w:val="24"/>
        </w:rPr>
      </w:pPr>
    </w:p>
    <w:p w:rsidR="00864F93" w:rsidRPr="00864F93" w:rsidRDefault="00864F93" w:rsidP="00864F93">
      <w:pPr>
        <w:jc w:val="both"/>
        <w:rPr>
          <w:sz w:val="24"/>
        </w:rPr>
      </w:pPr>
      <w:r w:rsidRPr="00864F93">
        <w:rPr>
          <w:sz w:val="24"/>
        </w:rPr>
        <w:t>Prepare monthly reports to each respective committee</w:t>
      </w:r>
      <w:r w:rsidR="0026315D">
        <w:rPr>
          <w:sz w:val="24"/>
        </w:rPr>
        <w:t xml:space="preserve">, complete with a schedule of dates related to utility filings and Council actions required by Council resolutions and active utility dockets, </w:t>
      </w:r>
      <w:r w:rsidRPr="00864F93">
        <w:rPr>
          <w:sz w:val="24"/>
        </w:rPr>
        <w:t>on the status of all utility regulatory activities</w:t>
      </w:r>
      <w:r w:rsidR="00B52E56">
        <w:rPr>
          <w:sz w:val="24"/>
        </w:rPr>
        <w:t xml:space="preserve"> under the purview of each committee</w:t>
      </w:r>
    </w:p>
    <w:p w:rsidR="00011E9F" w:rsidRPr="00864F93" w:rsidRDefault="00011E9F" w:rsidP="00545C74">
      <w:pPr>
        <w:jc w:val="both"/>
        <w:rPr>
          <w:sz w:val="24"/>
        </w:rPr>
      </w:pPr>
    </w:p>
    <w:p w:rsidR="00011E9F" w:rsidRDefault="006C2379" w:rsidP="00545C74">
      <w:pPr>
        <w:jc w:val="both"/>
        <w:rPr>
          <w:sz w:val="24"/>
        </w:rPr>
      </w:pPr>
      <w:r w:rsidRPr="00864F93">
        <w:rPr>
          <w:sz w:val="24"/>
        </w:rPr>
        <w:t xml:space="preserve">Make recommendations on all regulatory activities of the Council in </w:t>
      </w:r>
      <w:r w:rsidR="00B77DD6" w:rsidRPr="00864F93">
        <w:rPr>
          <w:sz w:val="24"/>
        </w:rPr>
        <w:t>its regulation of electric, natural gas and telecommunications utilities</w:t>
      </w:r>
      <w:r w:rsidR="00CE0F1B" w:rsidRPr="00864F93">
        <w:rPr>
          <w:sz w:val="24"/>
        </w:rPr>
        <w:t>,</w:t>
      </w:r>
      <w:r w:rsidR="00B77DD6" w:rsidRPr="00864F93">
        <w:rPr>
          <w:sz w:val="24"/>
        </w:rPr>
        <w:t xml:space="preserve"> </w:t>
      </w:r>
      <w:r w:rsidRPr="00864F93">
        <w:rPr>
          <w:sz w:val="24"/>
        </w:rPr>
        <w:t xml:space="preserve">as supported by </w:t>
      </w:r>
      <w:r w:rsidR="00D5327E" w:rsidRPr="00864F93">
        <w:rPr>
          <w:sz w:val="24"/>
        </w:rPr>
        <w:t xml:space="preserve">the Council’s </w:t>
      </w:r>
      <w:r w:rsidR="00CE0F1B" w:rsidRPr="00864F93">
        <w:rPr>
          <w:sz w:val="24"/>
        </w:rPr>
        <w:t xml:space="preserve">retention of </w:t>
      </w:r>
      <w:r w:rsidRPr="00864F93">
        <w:rPr>
          <w:sz w:val="24"/>
        </w:rPr>
        <w:t>outside consultants</w:t>
      </w:r>
    </w:p>
    <w:p w:rsidR="00864F93" w:rsidRPr="00864F93" w:rsidRDefault="00864F93" w:rsidP="00545C74">
      <w:pPr>
        <w:jc w:val="both"/>
        <w:rPr>
          <w:sz w:val="24"/>
        </w:rPr>
      </w:pPr>
    </w:p>
    <w:p w:rsidR="00864F93" w:rsidRPr="00864F93" w:rsidRDefault="00864F93" w:rsidP="00864F93">
      <w:pPr>
        <w:jc w:val="both"/>
        <w:rPr>
          <w:sz w:val="24"/>
        </w:rPr>
      </w:pPr>
      <w:r w:rsidRPr="00864F93">
        <w:rPr>
          <w:sz w:val="24"/>
        </w:rPr>
        <w:t>Administer and pro-actively m</w:t>
      </w:r>
      <w:r w:rsidR="00B52E56">
        <w:rPr>
          <w:sz w:val="24"/>
        </w:rPr>
        <w:t xml:space="preserve">anage all outside </w:t>
      </w:r>
      <w:r w:rsidRPr="00864F93">
        <w:rPr>
          <w:sz w:val="24"/>
        </w:rPr>
        <w:t>consultants’ contracts and budgets within Council pre-established guidelines and contractual provisions</w:t>
      </w:r>
    </w:p>
    <w:p w:rsidR="00B52E56" w:rsidRDefault="00B52E56" w:rsidP="00B52E56">
      <w:pPr>
        <w:jc w:val="both"/>
        <w:rPr>
          <w:sz w:val="24"/>
        </w:rPr>
      </w:pPr>
    </w:p>
    <w:p w:rsidR="00B52E56" w:rsidRDefault="00B52E56" w:rsidP="00B52E56">
      <w:pPr>
        <w:jc w:val="both"/>
        <w:rPr>
          <w:sz w:val="24"/>
        </w:rPr>
      </w:pPr>
      <w:r>
        <w:rPr>
          <w:sz w:val="24"/>
        </w:rPr>
        <w:t>A</w:t>
      </w:r>
      <w:r w:rsidRPr="00864F93">
        <w:rPr>
          <w:sz w:val="24"/>
        </w:rPr>
        <w:t>dministration of utility franchises and permit</w:t>
      </w:r>
      <w:r>
        <w:rPr>
          <w:sz w:val="24"/>
        </w:rPr>
        <w:t xml:space="preserve"> provisions of utilities operating in Orleans Parish </w:t>
      </w:r>
    </w:p>
    <w:p w:rsidR="006C2379" w:rsidRPr="00864F93" w:rsidRDefault="006C2379" w:rsidP="00545C74">
      <w:pPr>
        <w:jc w:val="both"/>
        <w:rPr>
          <w:sz w:val="24"/>
        </w:rPr>
      </w:pPr>
    </w:p>
    <w:p w:rsidR="006C2379" w:rsidRPr="00864F93" w:rsidRDefault="006C2379" w:rsidP="00545C74">
      <w:pPr>
        <w:jc w:val="both"/>
        <w:rPr>
          <w:sz w:val="24"/>
        </w:rPr>
      </w:pPr>
      <w:r w:rsidRPr="00864F93">
        <w:rPr>
          <w:sz w:val="24"/>
        </w:rPr>
        <w:t>Research utility case law</w:t>
      </w:r>
      <w:r w:rsidR="00D5327E" w:rsidRPr="00864F93">
        <w:rPr>
          <w:sz w:val="24"/>
        </w:rPr>
        <w:t xml:space="preserve"> and </w:t>
      </w:r>
      <w:r w:rsidR="00B52E56">
        <w:rPr>
          <w:sz w:val="24"/>
        </w:rPr>
        <w:t>state and</w:t>
      </w:r>
      <w:r w:rsidR="00B91CFE">
        <w:rPr>
          <w:sz w:val="24"/>
        </w:rPr>
        <w:t xml:space="preserve"> fed</w:t>
      </w:r>
      <w:r w:rsidR="00B52E56">
        <w:rPr>
          <w:sz w:val="24"/>
        </w:rPr>
        <w:t xml:space="preserve">eral </w:t>
      </w:r>
      <w:r w:rsidR="00D5327E" w:rsidRPr="00864F93">
        <w:rPr>
          <w:sz w:val="24"/>
        </w:rPr>
        <w:t>legislation as required in support of Council utility regulatory policies</w:t>
      </w:r>
    </w:p>
    <w:p w:rsidR="006C2379" w:rsidRPr="00864F93" w:rsidRDefault="006C2379" w:rsidP="00545C74">
      <w:pPr>
        <w:jc w:val="both"/>
        <w:rPr>
          <w:sz w:val="24"/>
        </w:rPr>
      </w:pPr>
    </w:p>
    <w:p w:rsidR="006C2379" w:rsidRPr="00864F93" w:rsidRDefault="00D5327E" w:rsidP="00545C74">
      <w:pPr>
        <w:jc w:val="both"/>
        <w:rPr>
          <w:sz w:val="24"/>
        </w:rPr>
      </w:pPr>
      <w:r w:rsidRPr="00864F93">
        <w:rPr>
          <w:sz w:val="24"/>
        </w:rPr>
        <w:t>Research and d</w:t>
      </w:r>
      <w:r w:rsidR="006C2379" w:rsidRPr="00864F93">
        <w:rPr>
          <w:sz w:val="24"/>
        </w:rPr>
        <w:t xml:space="preserve">evelop </w:t>
      </w:r>
      <w:r w:rsidR="00B52E56">
        <w:rPr>
          <w:sz w:val="24"/>
        </w:rPr>
        <w:t xml:space="preserve">regulatory </w:t>
      </w:r>
      <w:r w:rsidR="006C2379" w:rsidRPr="00864F93">
        <w:rPr>
          <w:sz w:val="24"/>
        </w:rPr>
        <w:t>policy recommendation</w:t>
      </w:r>
      <w:r w:rsidR="0005508F" w:rsidRPr="00864F93">
        <w:rPr>
          <w:sz w:val="24"/>
        </w:rPr>
        <w:t>s on the appropriate subject matter f</w:t>
      </w:r>
      <w:r w:rsidR="006C2379" w:rsidRPr="00864F93">
        <w:rPr>
          <w:sz w:val="24"/>
        </w:rPr>
        <w:t>o</w:t>
      </w:r>
      <w:r w:rsidR="0005508F" w:rsidRPr="00864F93">
        <w:rPr>
          <w:sz w:val="24"/>
        </w:rPr>
        <w:t>r</w:t>
      </w:r>
      <w:r w:rsidR="006C2379" w:rsidRPr="00864F93">
        <w:rPr>
          <w:sz w:val="24"/>
        </w:rPr>
        <w:t xml:space="preserve"> </w:t>
      </w:r>
      <w:r w:rsidR="00CE0F1B" w:rsidRPr="00864F93">
        <w:rPr>
          <w:sz w:val="24"/>
        </w:rPr>
        <w:t>each committee</w:t>
      </w:r>
    </w:p>
    <w:p w:rsidR="006C2379" w:rsidRDefault="006C2379" w:rsidP="00545C74">
      <w:pPr>
        <w:jc w:val="both"/>
        <w:rPr>
          <w:sz w:val="24"/>
        </w:rPr>
      </w:pPr>
    </w:p>
    <w:p w:rsidR="00CA059A" w:rsidRDefault="00CA059A" w:rsidP="00545C74">
      <w:pPr>
        <w:jc w:val="both"/>
        <w:rPr>
          <w:sz w:val="24"/>
        </w:rPr>
      </w:pPr>
      <w:r>
        <w:rPr>
          <w:sz w:val="24"/>
        </w:rPr>
        <w:t xml:space="preserve">Provide staff support to the Council’s designated hearing officer in all </w:t>
      </w:r>
      <w:r w:rsidR="00B52E56">
        <w:rPr>
          <w:sz w:val="24"/>
        </w:rPr>
        <w:t xml:space="preserve">Council </w:t>
      </w:r>
      <w:r>
        <w:rPr>
          <w:sz w:val="24"/>
        </w:rPr>
        <w:t>dockets</w:t>
      </w:r>
    </w:p>
    <w:p w:rsidR="00CA059A" w:rsidRPr="00864F93" w:rsidRDefault="00CA059A" w:rsidP="00545C74">
      <w:pPr>
        <w:jc w:val="both"/>
        <w:rPr>
          <w:sz w:val="24"/>
        </w:rPr>
      </w:pPr>
    </w:p>
    <w:p w:rsidR="006C2379" w:rsidRDefault="00B52E56" w:rsidP="00545C74">
      <w:pPr>
        <w:jc w:val="both"/>
        <w:rPr>
          <w:sz w:val="24"/>
        </w:rPr>
      </w:pPr>
      <w:r>
        <w:rPr>
          <w:sz w:val="24"/>
        </w:rPr>
        <w:t>Monitor</w:t>
      </w:r>
      <w:r w:rsidR="006C2379" w:rsidRPr="00864F93">
        <w:rPr>
          <w:sz w:val="24"/>
        </w:rPr>
        <w:t xml:space="preserve"> congressional</w:t>
      </w:r>
      <w:r w:rsidR="0005508F" w:rsidRPr="00864F93">
        <w:rPr>
          <w:sz w:val="24"/>
        </w:rPr>
        <w:t>, state and other regulatory jurisdiction</w:t>
      </w:r>
      <w:r>
        <w:rPr>
          <w:sz w:val="24"/>
        </w:rPr>
        <w:t>s’</w:t>
      </w:r>
      <w:r w:rsidR="006C2379" w:rsidRPr="00864F93">
        <w:rPr>
          <w:sz w:val="24"/>
        </w:rPr>
        <w:t xml:space="preserve"> actions on matters affecting the electric, natural gas</w:t>
      </w:r>
      <w:r w:rsidR="0005508F" w:rsidRPr="00864F93">
        <w:rPr>
          <w:sz w:val="24"/>
        </w:rPr>
        <w:t>,</w:t>
      </w:r>
      <w:r w:rsidR="006C2379" w:rsidRPr="00864F93">
        <w:rPr>
          <w:sz w:val="24"/>
        </w:rPr>
        <w:t xml:space="preserve"> and telecommunications industry</w:t>
      </w:r>
      <w:r w:rsidR="0005508F" w:rsidRPr="00864F93">
        <w:rPr>
          <w:sz w:val="24"/>
        </w:rPr>
        <w:t xml:space="preserve"> and those specific to their effects on the New Orleans jurisdiction</w:t>
      </w:r>
    </w:p>
    <w:p w:rsidR="00CA059A" w:rsidRDefault="00CA059A" w:rsidP="00545C74">
      <w:pPr>
        <w:jc w:val="both"/>
        <w:rPr>
          <w:sz w:val="24"/>
        </w:rPr>
      </w:pPr>
    </w:p>
    <w:p w:rsidR="00CA059A" w:rsidRPr="00864F93" w:rsidRDefault="00CA059A" w:rsidP="00545C74">
      <w:pPr>
        <w:jc w:val="both"/>
        <w:rPr>
          <w:sz w:val="24"/>
        </w:rPr>
      </w:pPr>
      <w:r>
        <w:rPr>
          <w:sz w:val="24"/>
        </w:rPr>
        <w:t xml:space="preserve">Evaluate pertinent Federal Energy Regulatory Commission </w:t>
      </w:r>
      <w:r w:rsidR="00B52E56">
        <w:rPr>
          <w:sz w:val="24"/>
        </w:rPr>
        <w:t xml:space="preserve">(FERC) </w:t>
      </w:r>
      <w:r>
        <w:rPr>
          <w:sz w:val="24"/>
        </w:rPr>
        <w:t>rulemakings and orders as same effects the Council’s regulation of the electric and gas utilities in New Orleans</w:t>
      </w:r>
    </w:p>
    <w:p w:rsidR="006C2379" w:rsidRDefault="006C2379" w:rsidP="00545C74">
      <w:pPr>
        <w:jc w:val="both"/>
        <w:rPr>
          <w:sz w:val="24"/>
        </w:rPr>
      </w:pPr>
    </w:p>
    <w:p w:rsidR="00CA059A" w:rsidRDefault="00CA059A" w:rsidP="00545C74">
      <w:pPr>
        <w:jc w:val="both"/>
        <w:rPr>
          <w:sz w:val="24"/>
        </w:rPr>
      </w:pPr>
      <w:r>
        <w:rPr>
          <w:sz w:val="24"/>
        </w:rPr>
        <w:t>Review, monitor and evaluate, on an ongoing basis</w:t>
      </w:r>
      <w:r w:rsidR="00B52E56">
        <w:rPr>
          <w:sz w:val="24"/>
        </w:rPr>
        <w:t>,</w:t>
      </w:r>
      <w:r>
        <w:rPr>
          <w:sz w:val="24"/>
        </w:rPr>
        <w:t xml:space="preserve"> regulatory related activities on a</w:t>
      </w:r>
      <w:r w:rsidR="00B52E56">
        <w:rPr>
          <w:sz w:val="24"/>
        </w:rPr>
        <w:t xml:space="preserve"> regional</w:t>
      </w:r>
      <w:r>
        <w:rPr>
          <w:sz w:val="24"/>
        </w:rPr>
        <w:t xml:space="preserve"> and national level through various regulatory material and journals for use in briefing each respective committee member on </w:t>
      </w:r>
      <w:r w:rsidR="00B52E56">
        <w:rPr>
          <w:sz w:val="24"/>
        </w:rPr>
        <w:t xml:space="preserve">regulatory </w:t>
      </w:r>
      <w:r>
        <w:rPr>
          <w:sz w:val="24"/>
        </w:rPr>
        <w:t>policy</w:t>
      </w:r>
    </w:p>
    <w:p w:rsidR="00B52E56" w:rsidRDefault="00B52E56" w:rsidP="00545C74">
      <w:pPr>
        <w:jc w:val="both"/>
        <w:rPr>
          <w:sz w:val="24"/>
        </w:rPr>
      </w:pPr>
    </w:p>
    <w:p w:rsidR="00CA059A" w:rsidRDefault="00B52E56" w:rsidP="00545C74">
      <w:pPr>
        <w:jc w:val="both"/>
        <w:rPr>
          <w:sz w:val="24"/>
        </w:rPr>
      </w:pPr>
      <w:r>
        <w:rPr>
          <w:sz w:val="24"/>
        </w:rPr>
        <w:lastRenderedPageBreak/>
        <w:t>Actively oversee and monitor on behalf of the Council all Council established regulatory dockets</w:t>
      </w:r>
    </w:p>
    <w:p w:rsidR="00DA5CCE" w:rsidRPr="00864F93" w:rsidRDefault="00DA5CCE" w:rsidP="00545C74">
      <w:pPr>
        <w:jc w:val="both"/>
        <w:rPr>
          <w:sz w:val="24"/>
        </w:rPr>
      </w:pPr>
    </w:p>
    <w:p w:rsidR="006C2379" w:rsidRPr="00864F93" w:rsidRDefault="0005508F" w:rsidP="00545C74">
      <w:pPr>
        <w:jc w:val="both"/>
        <w:rPr>
          <w:sz w:val="24"/>
        </w:rPr>
      </w:pPr>
      <w:r w:rsidRPr="00864F93">
        <w:rPr>
          <w:sz w:val="24"/>
        </w:rPr>
        <w:t>Attend m</w:t>
      </w:r>
      <w:r w:rsidR="006C2379" w:rsidRPr="00864F93">
        <w:rPr>
          <w:sz w:val="24"/>
        </w:rPr>
        <w:t>eetings with constituent groups on regulatory issues</w:t>
      </w:r>
      <w:r w:rsidRPr="00864F93">
        <w:rPr>
          <w:sz w:val="24"/>
        </w:rPr>
        <w:t xml:space="preserve"> as requested by members of the respective committee</w:t>
      </w:r>
      <w:r w:rsidR="00864F93">
        <w:rPr>
          <w:sz w:val="24"/>
        </w:rPr>
        <w:t xml:space="preserve"> and City Council</w:t>
      </w:r>
    </w:p>
    <w:p w:rsidR="006C2379" w:rsidRPr="00864F93" w:rsidRDefault="006C2379" w:rsidP="00545C74">
      <w:pPr>
        <w:jc w:val="both"/>
        <w:rPr>
          <w:sz w:val="24"/>
        </w:rPr>
      </w:pPr>
    </w:p>
    <w:p w:rsidR="006C2379" w:rsidRPr="00864F93" w:rsidRDefault="0005508F" w:rsidP="00545C74">
      <w:pPr>
        <w:jc w:val="both"/>
        <w:rPr>
          <w:sz w:val="24"/>
        </w:rPr>
      </w:pPr>
      <w:r w:rsidRPr="00864F93">
        <w:rPr>
          <w:sz w:val="24"/>
        </w:rPr>
        <w:t>Attend m</w:t>
      </w:r>
      <w:r w:rsidR="006C2379" w:rsidRPr="00864F93">
        <w:rPr>
          <w:sz w:val="24"/>
        </w:rPr>
        <w:t xml:space="preserve">eetings with </w:t>
      </w:r>
      <w:r w:rsidRPr="00864F93">
        <w:rPr>
          <w:sz w:val="24"/>
        </w:rPr>
        <w:t xml:space="preserve">utility representatives, stakeholder groups </w:t>
      </w:r>
      <w:r w:rsidR="006C2379" w:rsidRPr="00864F93">
        <w:rPr>
          <w:sz w:val="24"/>
        </w:rPr>
        <w:t xml:space="preserve">and </w:t>
      </w:r>
      <w:r w:rsidRPr="00864F93">
        <w:rPr>
          <w:sz w:val="24"/>
        </w:rPr>
        <w:t xml:space="preserve">the Council’s </w:t>
      </w:r>
      <w:r w:rsidR="006C2379" w:rsidRPr="00864F93">
        <w:rPr>
          <w:sz w:val="24"/>
        </w:rPr>
        <w:t>outside consultants</w:t>
      </w:r>
      <w:r w:rsidRPr="00864F93">
        <w:rPr>
          <w:sz w:val="24"/>
        </w:rPr>
        <w:t xml:space="preserve"> on pertinent subject matters </w:t>
      </w:r>
      <w:r w:rsidR="00CA059A">
        <w:rPr>
          <w:sz w:val="24"/>
        </w:rPr>
        <w:t xml:space="preserve">and in active and pending dockets </w:t>
      </w:r>
      <w:r w:rsidRPr="00864F93">
        <w:rPr>
          <w:sz w:val="24"/>
        </w:rPr>
        <w:t xml:space="preserve">affecting the Council’s regulation of the utilities </w:t>
      </w:r>
      <w:r w:rsidR="00864F93">
        <w:rPr>
          <w:sz w:val="24"/>
        </w:rPr>
        <w:t xml:space="preserve">on all </w:t>
      </w:r>
      <w:r w:rsidRPr="00864F93">
        <w:rPr>
          <w:sz w:val="24"/>
        </w:rPr>
        <w:t xml:space="preserve">topics of timely interest </w:t>
      </w:r>
    </w:p>
    <w:p w:rsidR="006C2379" w:rsidRDefault="006C2379" w:rsidP="00545C74">
      <w:pPr>
        <w:jc w:val="both"/>
        <w:rPr>
          <w:sz w:val="24"/>
        </w:rPr>
      </w:pPr>
    </w:p>
    <w:p w:rsidR="00864F93" w:rsidRDefault="00B52E56" w:rsidP="00545C74">
      <w:pPr>
        <w:jc w:val="both"/>
        <w:rPr>
          <w:sz w:val="24"/>
        </w:rPr>
      </w:pPr>
      <w:r>
        <w:rPr>
          <w:sz w:val="24"/>
        </w:rPr>
        <w:t>Act as liaison</w:t>
      </w:r>
      <w:r w:rsidR="00864F93">
        <w:rPr>
          <w:sz w:val="24"/>
        </w:rPr>
        <w:t xml:space="preserve"> between City Council and the City’s law department and other departments, boards and commission</w:t>
      </w:r>
      <w:r>
        <w:rPr>
          <w:sz w:val="24"/>
        </w:rPr>
        <w:t>s</w:t>
      </w:r>
      <w:r w:rsidR="00864F93">
        <w:rPr>
          <w:sz w:val="24"/>
        </w:rPr>
        <w:t xml:space="preserve"> in matters concerning the franchising and regulating of cable television providers, and public utilities</w:t>
      </w:r>
    </w:p>
    <w:p w:rsidR="00CA059A" w:rsidRDefault="00CA059A" w:rsidP="00545C74">
      <w:pPr>
        <w:jc w:val="both"/>
        <w:rPr>
          <w:sz w:val="24"/>
        </w:rPr>
      </w:pPr>
    </w:p>
    <w:p w:rsidR="00CA059A" w:rsidRDefault="00B52E56" w:rsidP="00545C74">
      <w:pPr>
        <w:jc w:val="both"/>
        <w:rPr>
          <w:sz w:val="24"/>
        </w:rPr>
      </w:pPr>
      <w:r>
        <w:rPr>
          <w:sz w:val="24"/>
        </w:rPr>
        <w:t>Act as liaison</w:t>
      </w:r>
      <w:r w:rsidR="00CA059A">
        <w:rPr>
          <w:sz w:val="24"/>
        </w:rPr>
        <w:t xml:space="preserve"> between the City Council and the cable television providers, telecommunications providers and public utilities, subject to </w:t>
      </w:r>
      <w:r>
        <w:rPr>
          <w:sz w:val="24"/>
        </w:rPr>
        <w:t xml:space="preserve">provisions of </w:t>
      </w:r>
      <w:r w:rsidR="00CA059A">
        <w:rPr>
          <w:sz w:val="24"/>
        </w:rPr>
        <w:t>the New Orleans’ City Charter</w:t>
      </w:r>
    </w:p>
    <w:p w:rsidR="00CA059A" w:rsidRPr="00864F93" w:rsidRDefault="00CA059A" w:rsidP="00545C74">
      <w:pPr>
        <w:jc w:val="both"/>
        <w:rPr>
          <w:sz w:val="24"/>
        </w:rPr>
      </w:pPr>
    </w:p>
    <w:p w:rsidR="006C2379" w:rsidRPr="00864F93" w:rsidRDefault="000F58BF" w:rsidP="00545C74">
      <w:pPr>
        <w:jc w:val="both"/>
        <w:rPr>
          <w:sz w:val="24"/>
        </w:rPr>
      </w:pPr>
      <w:r w:rsidRPr="00864F93">
        <w:rPr>
          <w:sz w:val="24"/>
        </w:rPr>
        <w:t>D</w:t>
      </w:r>
      <w:r w:rsidR="003F57AA" w:rsidRPr="00864F93">
        <w:rPr>
          <w:sz w:val="24"/>
        </w:rPr>
        <w:t xml:space="preserve">evelopment of </w:t>
      </w:r>
      <w:r w:rsidRPr="00864F93">
        <w:rPr>
          <w:sz w:val="24"/>
        </w:rPr>
        <w:t>regulatory orders</w:t>
      </w:r>
      <w:r w:rsidR="006C2379" w:rsidRPr="00864F93">
        <w:rPr>
          <w:sz w:val="24"/>
        </w:rPr>
        <w:t xml:space="preserve"> </w:t>
      </w:r>
      <w:r w:rsidR="003F57AA" w:rsidRPr="00864F93">
        <w:rPr>
          <w:sz w:val="24"/>
        </w:rPr>
        <w:t xml:space="preserve">and legislative instruments </w:t>
      </w:r>
      <w:r w:rsidR="006C2379" w:rsidRPr="00864F93">
        <w:rPr>
          <w:sz w:val="24"/>
        </w:rPr>
        <w:t xml:space="preserve">for </w:t>
      </w:r>
      <w:r w:rsidRPr="00864F93">
        <w:rPr>
          <w:sz w:val="24"/>
        </w:rPr>
        <w:t xml:space="preserve">Committee and Council </w:t>
      </w:r>
      <w:r w:rsidR="006C2379" w:rsidRPr="00864F93">
        <w:rPr>
          <w:sz w:val="24"/>
        </w:rPr>
        <w:t>consideration on</w:t>
      </w:r>
      <w:r w:rsidRPr="00864F93">
        <w:rPr>
          <w:sz w:val="24"/>
        </w:rPr>
        <w:t xml:space="preserve"> pertinent regulatory matters</w:t>
      </w:r>
      <w:r w:rsidR="006C2379" w:rsidRPr="00864F93">
        <w:rPr>
          <w:sz w:val="24"/>
        </w:rPr>
        <w:t xml:space="preserve"> </w:t>
      </w:r>
    </w:p>
    <w:p w:rsidR="0005508F" w:rsidRPr="00864F93" w:rsidRDefault="0005508F" w:rsidP="00545C74">
      <w:pPr>
        <w:jc w:val="both"/>
        <w:rPr>
          <w:sz w:val="24"/>
        </w:rPr>
      </w:pPr>
    </w:p>
    <w:p w:rsidR="0005508F" w:rsidRPr="00864F93" w:rsidRDefault="003F57AA" w:rsidP="00545C74">
      <w:pPr>
        <w:jc w:val="both"/>
        <w:rPr>
          <w:sz w:val="24"/>
        </w:rPr>
      </w:pPr>
      <w:r w:rsidRPr="00864F93">
        <w:rPr>
          <w:sz w:val="24"/>
        </w:rPr>
        <w:t>I</w:t>
      </w:r>
      <w:r w:rsidR="0005508F" w:rsidRPr="00864F93">
        <w:rPr>
          <w:sz w:val="24"/>
        </w:rPr>
        <w:t>nterface with Council Members and their staffs on customer complaints on utility service and billing related issues pursuant to the requirements of any approved customer service regulations of the affected utility</w:t>
      </w:r>
    </w:p>
    <w:p w:rsidR="0005508F" w:rsidRPr="00864F93" w:rsidRDefault="0005508F" w:rsidP="00545C74">
      <w:pPr>
        <w:jc w:val="both"/>
        <w:rPr>
          <w:sz w:val="24"/>
        </w:rPr>
      </w:pPr>
    </w:p>
    <w:p w:rsidR="003F57AA" w:rsidRDefault="00B52E56" w:rsidP="00545C74">
      <w:pPr>
        <w:jc w:val="both"/>
        <w:rPr>
          <w:sz w:val="24"/>
        </w:rPr>
      </w:pPr>
      <w:r>
        <w:rPr>
          <w:sz w:val="24"/>
        </w:rPr>
        <w:t>Act as l</w:t>
      </w:r>
      <w:r w:rsidR="003F57AA" w:rsidRPr="00864F93">
        <w:rPr>
          <w:sz w:val="24"/>
        </w:rPr>
        <w:t>iaison with the National Association of Regulatory Utility Commissioners (NARUC) on behalf of the Council</w:t>
      </w:r>
    </w:p>
    <w:p w:rsidR="00B52E56" w:rsidRDefault="00B52E56" w:rsidP="00545C74">
      <w:pPr>
        <w:jc w:val="both"/>
        <w:rPr>
          <w:sz w:val="24"/>
        </w:rPr>
      </w:pPr>
    </w:p>
    <w:p w:rsidR="00B52E56" w:rsidRPr="00864F93" w:rsidRDefault="00B52E56" w:rsidP="00545C74">
      <w:pPr>
        <w:jc w:val="both"/>
        <w:rPr>
          <w:sz w:val="24"/>
        </w:rPr>
      </w:pPr>
      <w:r>
        <w:rPr>
          <w:sz w:val="24"/>
        </w:rPr>
        <w:t xml:space="preserve">Attend NARUC </w:t>
      </w:r>
      <w:r w:rsidR="0026315D">
        <w:rPr>
          <w:sz w:val="24"/>
        </w:rPr>
        <w:t>staff subcommittee meetings</w:t>
      </w:r>
      <w:r w:rsidR="00B91CFE">
        <w:rPr>
          <w:sz w:val="24"/>
        </w:rPr>
        <w:t xml:space="preserve"> and ERSC, MISO OMS or SPP RSC</w:t>
      </w:r>
      <w:r w:rsidR="0026315D">
        <w:rPr>
          <w:sz w:val="24"/>
        </w:rPr>
        <w:t xml:space="preserve"> </w:t>
      </w:r>
      <w:r w:rsidR="00B91CFE">
        <w:rPr>
          <w:sz w:val="24"/>
        </w:rPr>
        <w:t xml:space="preserve">meetings </w:t>
      </w:r>
      <w:r w:rsidR="0026315D">
        <w:rPr>
          <w:sz w:val="24"/>
        </w:rPr>
        <w:t>as appropriate</w:t>
      </w:r>
    </w:p>
    <w:p w:rsidR="003F57AA" w:rsidRPr="00864F93" w:rsidRDefault="003F57AA" w:rsidP="00545C74">
      <w:pPr>
        <w:jc w:val="both"/>
        <w:rPr>
          <w:sz w:val="24"/>
        </w:rPr>
      </w:pPr>
    </w:p>
    <w:p w:rsidR="00CA059A" w:rsidRPr="00864F93" w:rsidRDefault="00CA059A" w:rsidP="00545C74">
      <w:pPr>
        <w:jc w:val="both"/>
        <w:rPr>
          <w:sz w:val="24"/>
        </w:rPr>
      </w:pPr>
    </w:p>
    <w:sectPr w:rsidR="00CA059A" w:rsidRPr="00864F93" w:rsidSect="00E603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B6" w:rsidRDefault="005507B6" w:rsidP="00864F93">
      <w:r>
        <w:separator/>
      </w:r>
    </w:p>
  </w:endnote>
  <w:endnote w:type="continuationSeparator" w:id="0">
    <w:p w:rsidR="005507B6" w:rsidRDefault="005507B6" w:rsidP="0086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97" w:rsidRDefault="00545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14445"/>
      <w:docPartObj>
        <w:docPartGallery w:val="Page Numbers (Bottom of Page)"/>
        <w:docPartUnique/>
      </w:docPartObj>
    </w:sdtPr>
    <w:sdtEndPr>
      <w:rPr>
        <w:noProof/>
      </w:rPr>
    </w:sdtEndPr>
    <w:sdtContent>
      <w:p w:rsidR="00864F93" w:rsidRDefault="00864F93">
        <w:pPr>
          <w:pStyle w:val="Footer"/>
          <w:jc w:val="center"/>
        </w:pPr>
        <w:r>
          <w:fldChar w:fldCharType="begin"/>
        </w:r>
        <w:r>
          <w:instrText xml:space="preserve"> PAGE   \* MERGEFORMAT </w:instrText>
        </w:r>
        <w:r>
          <w:fldChar w:fldCharType="separate"/>
        </w:r>
        <w:r w:rsidR="0042755C">
          <w:rPr>
            <w:noProof/>
          </w:rPr>
          <w:t>1</w:t>
        </w:r>
        <w:r>
          <w:rPr>
            <w:noProof/>
          </w:rPr>
          <w:fldChar w:fldCharType="end"/>
        </w:r>
      </w:p>
    </w:sdtContent>
  </w:sdt>
  <w:p w:rsidR="00864F93" w:rsidRDefault="00864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97" w:rsidRDefault="00545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B6" w:rsidRDefault="005507B6" w:rsidP="00864F93">
      <w:r>
        <w:separator/>
      </w:r>
    </w:p>
  </w:footnote>
  <w:footnote w:type="continuationSeparator" w:id="0">
    <w:p w:rsidR="005507B6" w:rsidRDefault="005507B6" w:rsidP="0086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97" w:rsidRDefault="00545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97" w:rsidRDefault="00545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97" w:rsidRDefault="00545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74"/>
    <w:rsid w:val="00011E9F"/>
    <w:rsid w:val="0005508F"/>
    <w:rsid w:val="000F58BF"/>
    <w:rsid w:val="0026315D"/>
    <w:rsid w:val="003F57AA"/>
    <w:rsid w:val="0042755C"/>
    <w:rsid w:val="00545897"/>
    <w:rsid w:val="00545C74"/>
    <w:rsid w:val="005507B6"/>
    <w:rsid w:val="006C2379"/>
    <w:rsid w:val="00864F93"/>
    <w:rsid w:val="008E06A4"/>
    <w:rsid w:val="00AF0DED"/>
    <w:rsid w:val="00B52E56"/>
    <w:rsid w:val="00B77DD6"/>
    <w:rsid w:val="00B91CFE"/>
    <w:rsid w:val="00CA059A"/>
    <w:rsid w:val="00CE0F1B"/>
    <w:rsid w:val="00D5327E"/>
    <w:rsid w:val="00DA5CCE"/>
    <w:rsid w:val="00E60373"/>
    <w:rsid w:val="00EE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Address"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indent"/>
    <w:basedOn w:val="Normal"/>
    <w:rsid w:val="00EE0F90"/>
    <w:pPr>
      <w:spacing w:before="100" w:beforeAutospacing="1" w:after="100" w:afterAutospacing="1"/>
    </w:pPr>
    <w:rPr>
      <w:rFonts w:eastAsia="Times New Roman"/>
    </w:rPr>
  </w:style>
  <w:style w:type="paragraph" w:customStyle="1" w:styleId="DocID">
    <w:name w:val="DocID"/>
    <w:basedOn w:val="Normal"/>
    <w:rsid w:val="00EE0F90"/>
    <w:pPr>
      <w:jc w:val="both"/>
    </w:pPr>
    <w:rPr>
      <w:rFonts w:eastAsia="Times New Roman"/>
      <w:sz w:val="18"/>
      <w:szCs w:val="18"/>
    </w:rPr>
  </w:style>
  <w:style w:type="paragraph" w:customStyle="1" w:styleId="Addressee">
    <w:name w:val="Addressee"/>
    <w:basedOn w:val="Normal"/>
    <w:rsid w:val="00EE0F90"/>
    <w:rPr>
      <w:rFonts w:eastAsia="Times New Roman"/>
      <w:color w:val="000000"/>
    </w:rPr>
  </w:style>
  <w:style w:type="paragraph" w:customStyle="1" w:styleId="CC">
    <w:name w:val="CC"/>
    <w:basedOn w:val="Header"/>
    <w:rsid w:val="00EE0F90"/>
    <w:rPr>
      <w:rFonts w:eastAsia="Times New Roman"/>
    </w:rPr>
  </w:style>
  <w:style w:type="paragraph" w:styleId="Header">
    <w:name w:val="header"/>
    <w:basedOn w:val="Normal"/>
    <w:link w:val="HeaderChar"/>
    <w:rsid w:val="00EE0F90"/>
    <w:pPr>
      <w:tabs>
        <w:tab w:val="center" w:pos="4320"/>
        <w:tab w:val="right" w:pos="8640"/>
      </w:tabs>
    </w:pPr>
  </w:style>
  <w:style w:type="character" w:customStyle="1" w:styleId="HeaderChar">
    <w:name w:val="Header Char"/>
    <w:basedOn w:val="DefaultParagraphFont"/>
    <w:link w:val="Header"/>
    <w:rsid w:val="00EE0F90"/>
    <w:rPr>
      <w:rFonts w:ascii="Courier" w:hAnsi="Courier"/>
      <w:sz w:val="24"/>
      <w:szCs w:val="24"/>
    </w:rPr>
  </w:style>
  <w:style w:type="paragraph" w:customStyle="1" w:styleId="BCC">
    <w:name w:val="BCC"/>
    <w:basedOn w:val="CC"/>
    <w:rsid w:val="00EE0F90"/>
    <w:pPr>
      <w:tabs>
        <w:tab w:val="clear" w:pos="4320"/>
        <w:tab w:val="clear" w:pos="8640"/>
        <w:tab w:val="left" w:pos="540"/>
      </w:tabs>
      <w:ind w:left="540" w:hanging="540"/>
      <w:jc w:val="both"/>
    </w:pPr>
  </w:style>
  <w:style w:type="paragraph" w:customStyle="1" w:styleId="LtrDate">
    <w:name w:val="LtrDate"/>
    <w:basedOn w:val="Normal"/>
    <w:rsid w:val="00EE0F90"/>
    <w:rPr>
      <w:rFonts w:eastAsia="Times New Roman"/>
    </w:rPr>
  </w:style>
  <w:style w:type="paragraph" w:customStyle="1" w:styleId="BodyText">
    <w:name w:val="BodyText"/>
    <w:basedOn w:val="Normal"/>
    <w:rsid w:val="00EE0F90"/>
    <w:pPr>
      <w:spacing w:after="240"/>
      <w:jc w:val="both"/>
    </w:pPr>
    <w:rPr>
      <w:rFonts w:eastAsia="Times New Roman"/>
    </w:rPr>
  </w:style>
  <w:style w:type="paragraph" w:customStyle="1" w:styleId="LtrSig">
    <w:name w:val="LtrSig"/>
    <w:basedOn w:val="Normal"/>
    <w:rsid w:val="00EE0F90"/>
    <w:rPr>
      <w:rFonts w:eastAsia="Times New Roman"/>
    </w:rPr>
  </w:style>
  <w:style w:type="paragraph" w:customStyle="1" w:styleId="PandC">
    <w:name w:val="PandC"/>
    <w:basedOn w:val="Normal"/>
    <w:rsid w:val="00EE0F90"/>
    <w:rPr>
      <w:rFonts w:eastAsia="Times New Roman"/>
      <w:i/>
      <w:sz w:val="22"/>
      <w:szCs w:val="22"/>
    </w:rPr>
  </w:style>
  <w:style w:type="paragraph" w:customStyle="1" w:styleId="ReLine">
    <w:name w:val="ReLine"/>
    <w:basedOn w:val="Normal"/>
    <w:rsid w:val="00EE0F90"/>
    <w:pPr>
      <w:jc w:val="both"/>
    </w:pPr>
    <w:rPr>
      <w:rFonts w:eastAsia="Times New Roman"/>
      <w:b/>
    </w:rPr>
  </w:style>
  <w:style w:type="paragraph" w:customStyle="1" w:styleId="Initials">
    <w:name w:val="Initials"/>
    <w:basedOn w:val="Normal"/>
    <w:rsid w:val="00EE0F90"/>
    <w:pPr>
      <w:jc w:val="both"/>
    </w:pPr>
    <w:rPr>
      <w:rFonts w:eastAsia="Times New Roman"/>
    </w:rPr>
  </w:style>
  <w:style w:type="paragraph" w:customStyle="1" w:styleId="Enclosures">
    <w:name w:val="Enclosures"/>
    <w:basedOn w:val="CC"/>
    <w:rsid w:val="00EE0F90"/>
    <w:pPr>
      <w:tabs>
        <w:tab w:val="clear" w:pos="4320"/>
        <w:tab w:val="clear" w:pos="8640"/>
        <w:tab w:val="left" w:pos="540"/>
      </w:tabs>
      <w:ind w:left="540" w:hanging="540"/>
      <w:jc w:val="both"/>
    </w:pPr>
  </w:style>
  <w:style w:type="paragraph" w:styleId="FootnoteText">
    <w:name w:val="footnote text"/>
    <w:basedOn w:val="Normal"/>
    <w:link w:val="FootnoteTextChar"/>
    <w:rsid w:val="00EE0F90"/>
    <w:pPr>
      <w:jc w:val="both"/>
    </w:pPr>
    <w:rPr>
      <w:rFonts w:eastAsia="Times New Roman"/>
    </w:rPr>
  </w:style>
  <w:style w:type="character" w:customStyle="1" w:styleId="FootnoteTextChar">
    <w:name w:val="Footnote Text Char"/>
    <w:basedOn w:val="DefaultParagraphFont"/>
    <w:link w:val="FootnoteText"/>
    <w:rsid w:val="00EE0F9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EE0F90"/>
    <w:pPr>
      <w:widowControl w:val="0"/>
      <w:autoSpaceDE w:val="0"/>
      <w:autoSpaceDN w:val="0"/>
      <w:adjustRightInd w:val="0"/>
    </w:pPr>
  </w:style>
  <w:style w:type="character" w:customStyle="1" w:styleId="CommentTextChar">
    <w:name w:val="Comment Text Char"/>
    <w:link w:val="CommentText"/>
    <w:uiPriority w:val="99"/>
    <w:semiHidden/>
    <w:rsid w:val="00EE0F90"/>
  </w:style>
  <w:style w:type="paragraph" w:styleId="Footer">
    <w:name w:val="footer"/>
    <w:basedOn w:val="Normal"/>
    <w:link w:val="FooterChar"/>
    <w:uiPriority w:val="99"/>
    <w:rsid w:val="00EE0F9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EE0F90"/>
    <w:rPr>
      <w:rFonts w:ascii="Courier" w:eastAsia="Times New Roman" w:hAnsi="Courier" w:cs="Times New Roman"/>
      <w:sz w:val="24"/>
      <w:szCs w:val="24"/>
    </w:rPr>
  </w:style>
  <w:style w:type="character" w:styleId="FootnoteReference">
    <w:name w:val="footnote reference"/>
    <w:semiHidden/>
    <w:rsid w:val="00EE0F90"/>
  </w:style>
  <w:style w:type="character" w:styleId="CommentReference">
    <w:name w:val="annotation reference"/>
    <w:uiPriority w:val="99"/>
    <w:semiHidden/>
    <w:unhideWhenUsed/>
    <w:rsid w:val="00EE0F90"/>
    <w:rPr>
      <w:sz w:val="16"/>
      <w:szCs w:val="16"/>
    </w:rPr>
  </w:style>
  <w:style w:type="character" w:styleId="PageNumber">
    <w:name w:val="page number"/>
    <w:basedOn w:val="DefaultParagraphFont"/>
    <w:rsid w:val="00EE0F90"/>
  </w:style>
  <w:style w:type="paragraph" w:styleId="BodyTextIndent">
    <w:name w:val="Body Text Indent"/>
    <w:basedOn w:val="Normal"/>
    <w:link w:val="BodyTextIndentChar"/>
    <w:rsid w:val="00EE0F90"/>
    <w:pPr>
      <w:tabs>
        <w:tab w:val="left" w:pos="360"/>
        <w:tab w:val="left" w:pos="1080"/>
        <w:tab w:val="left" w:pos="8640"/>
      </w:tabs>
      <w:ind w:left="360" w:hanging="360"/>
    </w:pPr>
    <w:rPr>
      <w:rFonts w:ascii="Arial" w:eastAsia="Times New Roman" w:hAnsi="Arial" w:cs="Arial"/>
    </w:rPr>
  </w:style>
  <w:style w:type="character" w:customStyle="1" w:styleId="BodyTextIndentChar">
    <w:name w:val="Body Text Indent Char"/>
    <w:basedOn w:val="DefaultParagraphFont"/>
    <w:link w:val="BodyTextIndent"/>
    <w:rsid w:val="00EE0F90"/>
    <w:rPr>
      <w:rFonts w:ascii="Arial" w:eastAsia="Times New Roman" w:hAnsi="Arial" w:cs="Arial"/>
      <w:sz w:val="20"/>
      <w:szCs w:val="20"/>
    </w:rPr>
  </w:style>
  <w:style w:type="paragraph" w:styleId="BodyTextIndent2">
    <w:name w:val="Body Text Indent 2"/>
    <w:basedOn w:val="Normal"/>
    <w:link w:val="BodyTextIndent2Char"/>
    <w:rsid w:val="00EE0F90"/>
    <w:pPr>
      <w:ind w:left="720" w:hanging="720"/>
    </w:pPr>
    <w:rPr>
      <w:rFonts w:ascii="CG Omega" w:eastAsia="Times New Roman" w:hAnsi="CG Omega"/>
    </w:rPr>
  </w:style>
  <w:style w:type="character" w:customStyle="1" w:styleId="BodyTextIndent2Char">
    <w:name w:val="Body Text Indent 2 Char"/>
    <w:basedOn w:val="DefaultParagraphFont"/>
    <w:link w:val="BodyTextIndent2"/>
    <w:rsid w:val="00EE0F90"/>
    <w:rPr>
      <w:rFonts w:ascii="CG Omega" w:eastAsia="Times New Roman" w:hAnsi="CG Omega" w:cs="Times New Roman"/>
      <w:sz w:val="24"/>
      <w:szCs w:val="20"/>
    </w:rPr>
  </w:style>
  <w:style w:type="character" w:styleId="Hyperlink">
    <w:name w:val="Hyperlink"/>
    <w:rsid w:val="00EE0F90"/>
    <w:rPr>
      <w:color w:val="0000FF"/>
      <w:u w:val="single"/>
    </w:rPr>
  </w:style>
  <w:style w:type="character" w:styleId="Strong">
    <w:name w:val="Strong"/>
    <w:qFormat/>
    <w:rsid w:val="00EE0F90"/>
    <w:rPr>
      <w:b/>
      <w:bCs/>
    </w:rPr>
  </w:style>
  <w:style w:type="paragraph" w:styleId="HTMLAddress">
    <w:name w:val="HTML Address"/>
    <w:basedOn w:val="Normal"/>
    <w:link w:val="HTMLAddressChar"/>
    <w:semiHidden/>
    <w:rsid w:val="00EE0F90"/>
    <w:rPr>
      <w:rFonts w:ascii="Times" w:eastAsia="Calibri" w:hAnsi="Times"/>
    </w:rPr>
  </w:style>
  <w:style w:type="character" w:customStyle="1" w:styleId="HTMLAddressChar">
    <w:name w:val="HTML Address Char"/>
    <w:link w:val="HTMLAddress"/>
    <w:semiHidden/>
    <w:rsid w:val="00EE0F90"/>
    <w:rPr>
      <w:rFonts w:ascii="Times" w:eastAsia="Calibri" w:hAnsi="Times" w:cs="Times New Roman"/>
      <w:sz w:val="24"/>
      <w:szCs w:val="24"/>
    </w:rPr>
  </w:style>
  <w:style w:type="paragraph" w:styleId="CommentSubject">
    <w:name w:val="annotation subject"/>
    <w:basedOn w:val="CommentText"/>
    <w:next w:val="CommentText"/>
    <w:link w:val="CommentSubjectChar"/>
    <w:uiPriority w:val="99"/>
    <w:semiHidden/>
    <w:unhideWhenUsed/>
    <w:rsid w:val="00EE0F90"/>
    <w:rPr>
      <w:b/>
      <w:bCs/>
    </w:rPr>
  </w:style>
  <w:style w:type="character" w:customStyle="1" w:styleId="CommentSubjectChar">
    <w:name w:val="Comment Subject Char"/>
    <w:link w:val="CommentSubject"/>
    <w:uiPriority w:val="99"/>
    <w:semiHidden/>
    <w:rsid w:val="00EE0F90"/>
    <w:rPr>
      <w:rFonts w:ascii="Courier" w:eastAsia="Times New Roman" w:hAnsi="Courier" w:cs="Times New Roman"/>
      <w:b/>
      <w:bCs/>
      <w:sz w:val="20"/>
      <w:szCs w:val="20"/>
    </w:rPr>
  </w:style>
  <w:style w:type="paragraph" w:styleId="BalloonText">
    <w:name w:val="Balloon Text"/>
    <w:basedOn w:val="Normal"/>
    <w:link w:val="BalloonTextChar"/>
    <w:semiHidden/>
    <w:unhideWhenUsed/>
    <w:rsid w:val="00EE0F90"/>
    <w:rPr>
      <w:rFonts w:eastAsia="Times New Roman"/>
      <w:sz w:val="18"/>
      <w:szCs w:val="18"/>
    </w:rPr>
  </w:style>
  <w:style w:type="character" w:customStyle="1" w:styleId="BalloonTextChar">
    <w:name w:val="Balloon Text Char"/>
    <w:link w:val="BalloonText"/>
    <w:semiHidden/>
    <w:rsid w:val="00EE0F90"/>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Address"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indent"/>
    <w:basedOn w:val="Normal"/>
    <w:rsid w:val="00EE0F90"/>
    <w:pPr>
      <w:spacing w:before="100" w:beforeAutospacing="1" w:after="100" w:afterAutospacing="1"/>
    </w:pPr>
    <w:rPr>
      <w:rFonts w:eastAsia="Times New Roman"/>
    </w:rPr>
  </w:style>
  <w:style w:type="paragraph" w:customStyle="1" w:styleId="DocID">
    <w:name w:val="DocID"/>
    <w:basedOn w:val="Normal"/>
    <w:rsid w:val="00EE0F90"/>
    <w:pPr>
      <w:jc w:val="both"/>
    </w:pPr>
    <w:rPr>
      <w:rFonts w:eastAsia="Times New Roman"/>
      <w:sz w:val="18"/>
      <w:szCs w:val="18"/>
    </w:rPr>
  </w:style>
  <w:style w:type="paragraph" w:customStyle="1" w:styleId="Addressee">
    <w:name w:val="Addressee"/>
    <w:basedOn w:val="Normal"/>
    <w:rsid w:val="00EE0F90"/>
    <w:rPr>
      <w:rFonts w:eastAsia="Times New Roman"/>
      <w:color w:val="000000"/>
    </w:rPr>
  </w:style>
  <w:style w:type="paragraph" w:customStyle="1" w:styleId="CC">
    <w:name w:val="CC"/>
    <w:basedOn w:val="Header"/>
    <w:rsid w:val="00EE0F90"/>
    <w:rPr>
      <w:rFonts w:eastAsia="Times New Roman"/>
    </w:rPr>
  </w:style>
  <w:style w:type="paragraph" w:styleId="Header">
    <w:name w:val="header"/>
    <w:basedOn w:val="Normal"/>
    <w:link w:val="HeaderChar"/>
    <w:rsid w:val="00EE0F90"/>
    <w:pPr>
      <w:tabs>
        <w:tab w:val="center" w:pos="4320"/>
        <w:tab w:val="right" w:pos="8640"/>
      </w:tabs>
    </w:pPr>
  </w:style>
  <w:style w:type="character" w:customStyle="1" w:styleId="HeaderChar">
    <w:name w:val="Header Char"/>
    <w:basedOn w:val="DefaultParagraphFont"/>
    <w:link w:val="Header"/>
    <w:rsid w:val="00EE0F90"/>
    <w:rPr>
      <w:rFonts w:ascii="Courier" w:hAnsi="Courier"/>
      <w:sz w:val="24"/>
      <w:szCs w:val="24"/>
    </w:rPr>
  </w:style>
  <w:style w:type="paragraph" w:customStyle="1" w:styleId="BCC">
    <w:name w:val="BCC"/>
    <w:basedOn w:val="CC"/>
    <w:rsid w:val="00EE0F90"/>
    <w:pPr>
      <w:tabs>
        <w:tab w:val="clear" w:pos="4320"/>
        <w:tab w:val="clear" w:pos="8640"/>
        <w:tab w:val="left" w:pos="540"/>
      </w:tabs>
      <w:ind w:left="540" w:hanging="540"/>
      <w:jc w:val="both"/>
    </w:pPr>
  </w:style>
  <w:style w:type="paragraph" w:customStyle="1" w:styleId="LtrDate">
    <w:name w:val="LtrDate"/>
    <w:basedOn w:val="Normal"/>
    <w:rsid w:val="00EE0F90"/>
    <w:rPr>
      <w:rFonts w:eastAsia="Times New Roman"/>
    </w:rPr>
  </w:style>
  <w:style w:type="paragraph" w:customStyle="1" w:styleId="BodyText">
    <w:name w:val="BodyText"/>
    <w:basedOn w:val="Normal"/>
    <w:rsid w:val="00EE0F90"/>
    <w:pPr>
      <w:spacing w:after="240"/>
      <w:jc w:val="both"/>
    </w:pPr>
    <w:rPr>
      <w:rFonts w:eastAsia="Times New Roman"/>
    </w:rPr>
  </w:style>
  <w:style w:type="paragraph" w:customStyle="1" w:styleId="LtrSig">
    <w:name w:val="LtrSig"/>
    <w:basedOn w:val="Normal"/>
    <w:rsid w:val="00EE0F90"/>
    <w:rPr>
      <w:rFonts w:eastAsia="Times New Roman"/>
    </w:rPr>
  </w:style>
  <w:style w:type="paragraph" w:customStyle="1" w:styleId="PandC">
    <w:name w:val="PandC"/>
    <w:basedOn w:val="Normal"/>
    <w:rsid w:val="00EE0F90"/>
    <w:rPr>
      <w:rFonts w:eastAsia="Times New Roman"/>
      <w:i/>
      <w:sz w:val="22"/>
      <w:szCs w:val="22"/>
    </w:rPr>
  </w:style>
  <w:style w:type="paragraph" w:customStyle="1" w:styleId="ReLine">
    <w:name w:val="ReLine"/>
    <w:basedOn w:val="Normal"/>
    <w:rsid w:val="00EE0F90"/>
    <w:pPr>
      <w:jc w:val="both"/>
    </w:pPr>
    <w:rPr>
      <w:rFonts w:eastAsia="Times New Roman"/>
      <w:b/>
    </w:rPr>
  </w:style>
  <w:style w:type="paragraph" w:customStyle="1" w:styleId="Initials">
    <w:name w:val="Initials"/>
    <w:basedOn w:val="Normal"/>
    <w:rsid w:val="00EE0F90"/>
    <w:pPr>
      <w:jc w:val="both"/>
    </w:pPr>
    <w:rPr>
      <w:rFonts w:eastAsia="Times New Roman"/>
    </w:rPr>
  </w:style>
  <w:style w:type="paragraph" w:customStyle="1" w:styleId="Enclosures">
    <w:name w:val="Enclosures"/>
    <w:basedOn w:val="CC"/>
    <w:rsid w:val="00EE0F90"/>
    <w:pPr>
      <w:tabs>
        <w:tab w:val="clear" w:pos="4320"/>
        <w:tab w:val="clear" w:pos="8640"/>
        <w:tab w:val="left" w:pos="540"/>
      </w:tabs>
      <w:ind w:left="540" w:hanging="540"/>
      <w:jc w:val="both"/>
    </w:pPr>
  </w:style>
  <w:style w:type="paragraph" w:styleId="FootnoteText">
    <w:name w:val="footnote text"/>
    <w:basedOn w:val="Normal"/>
    <w:link w:val="FootnoteTextChar"/>
    <w:rsid w:val="00EE0F90"/>
    <w:pPr>
      <w:jc w:val="both"/>
    </w:pPr>
    <w:rPr>
      <w:rFonts w:eastAsia="Times New Roman"/>
    </w:rPr>
  </w:style>
  <w:style w:type="character" w:customStyle="1" w:styleId="FootnoteTextChar">
    <w:name w:val="Footnote Text Char"/>
    <w:basedOn w:val="DefaultParagraphFont"/>
    <w:link w:val="FootnoteText"/>
    <w:rsid w:val="00EE0F9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EE0F90"/>
    <w:pPr>
      <w:widowControl w:val="0"/>
      <w:autoSpaceDE w:val="0"/>
      <w:autoSpaceDN w:val="0"/>
      <w:adjustRightInd w:val="0"/>
    </w:pPr>
  </w:style>
  <w:style w:type="character" w:customStyle="1" w:styleId="CommentTextChar">
    <w:name w:val="Comment Text Char"/>
    <w:link w:val="CommentText"/>
    <w:uiPriority w:val="99"/>
    <w:semiHidden/>
    <w:rsid w:val="00EE0F90"/>
  </w:style>
  <w:style w:type="paragraph" w:styleId="Footer">
    <w:name w:val="footer"/>
    <w:basedOn w:val="Normal"/>
    <w:link w:val="FooterChar"/>
    <w:uiPriority w:val="99"/>
    <w:rsid w:val="00EE0F9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EE0F90"/>
    <w:rPr>
      <w:rFonts w:ascii="Courier" w:eastAsia="Times New Roman" w:hAnsi="Courier" w:cs="Times New Roman"/>
      <w:sz w:val="24"/>
      <w:szCs w:val="24"/>
    </w:rPr>
  </w:style>
  <w:style w:type="character" w:styleId="FootnoteReference">
    <w:name w:val="footnote reference"/>
    <w:semiHidden/>
    <w:rsid w:val="00EE0F90"/>
  </w:style>
  <w:style w:type="character" w:styleId="CommentReference">
    <w:name w:val="annotation reference"/>
    <w:uiPriority w:val="99"/>
    <w:semiHidden/>
    <w:unhideWhenUsed/>
    <w:rsid w:val="00EE0F90"/>
    <w:rPr>
      <w:sz w:val="16"/>
      <w:szCs w:val="16"/>
    </w:rPr>
  </w:style>
  <w:style w:type="character" w:styleId="PageNumber">
    <w:name w:val="page number"/>
    <w:basedOn w:val="DefaultParagraphFont"/>
    <w:rsid w:val="00EE0F90"/>
  </w:style>
  <w:style w:type="paragraph" w:styleId="BodyTextIndent">
    <w:name w:val="Body Text Indent"/>
    <w:basedOn w:val="Normal"/>
    <w:link w:val="BodyTextIndentChar"/>
    <w:rsid w:val="00EE0F90"/>
    <w:pPr>
      <w:tabs>
        <w:tab w:val="left" w:pos="360"/>
        <w:tab w:val="left" w:pos="1080"/>
        <w:tab w:val="left" w:pos="8640"/>
      </w:tabs>
      <w:ind w:left="360" w:hanging="360"/>
    </w:pPr>
    <w:rPr>
      <w:rFonts w:ascii="Arial" w:eastAsia="Times New Roman" w:hAnsi="Arial" w:cs="Arial"/>
    </w:rPr>
  </w:style>
  <w:style w:type="character" w:customStyle="1" w:styleId="BodyTextIndentChar">
    <w:name w:val="Body Text Indent Char"/>
    <w:basedOn w:val="DefaultParagraphFont"/>
    <w:link w:val="BodyTextIndent"/>
    <w:rsid w:val="00EE0F90"/>
    <w:rPr>
      <w:rFonts w:ascii="Arial" w:eastAsia="Times New Roman" w:hAnsi="Arial" w:cs="Arial"/>
      <w:sz w:val="20"/>
      <w:szCs w:val="20"/>
    </w:rPr>
  </w:style>
  <w:style w:type="paragraph" w:styleId="BodyTextIndent2">
    <w:name w:val="Body Text Indent 2"/>
    <w:basedOn w:val="Normal"/>
    <w:link w:val="BodyTextIndent2Char"/>
    <w:rsid w:val="00EE0F90"/>
    <w:pPr>
      <w:ind w:left="720" w:hanging="720"/>
    </w:pPr>
    <w:rPr>
      <w:rFonts w:ascii="CG Omega" w:eastAsia="Times New Roman" w:hAnsi="CG Omega"/>
    </w:rPr>
  </w:style>
  <w:style w:type="character" w:customStyle="1" w:styleId="BodyTextIndent2Char">
    <w:name w:val="Body Text Indent 2 Char"/>
    <w:basedOn w:val="DefaultParagraphFont"/>
    <w:link w:val="BodyTextIndent2"/>
    <w:rsid w:val="00EE0F90"/>
    <w:rPr>
      <w:rFonts w:ascii="CG Omega" w:eastAsia="Times New Roman" w:hAnsi="CG Omega" w:cs="Times New Roman"/>
      <w:sz w:val="24"/>
      <w:szCs w:val="20"/>
    </w:rPr>
  </w:style>
  <w:style w:type="character" w:styleId="Hyperlink">
    <w:name w:val="Hyperlink"/>
    <w:rsid w:val="00EE0F90"/>
    <w:rPr>
      <w:color w:val="0000FF"/>
      <w:u w:val="single"/>
    </w:rPr>
  </w:style>
  <w:style w:type="character" w:styleId="Strong">
    <w:name w:val="Strong"/>
    <w:qFormat/>
    <w:rsid w:val="00EE0F90"/>
    <w:rPr>
      <w:b/>
      <w:bCs/>
    </w:rPr>
  </w:style>
  <w:style w:type="paragraph" w:styleId="HTMLAddress">
    <w:name w:val="HTML Address"/>
    <w:basedOn w:val="Normal"/>
    <w:link w:val="HTMLAddressChar"/>
    <w:semiHidden/>
    <w:rsid w:val="00EE0F90"/>
    <w:rPr>
      <w:rFonts w:ascii="Times" w:eastAsia="Calibri" w:hAnsi="Times"/>
    </w:rPr>
  </w:style>
  <w:style w:type="character" w:customStyle="1" w:styleId="HTMLAddressChar">
    <w:name w:val="HTML Address Char"/>
    <w:link w:val="HTMLAddress"/>
    <w:semiHidden/>
    <w:rsid w:val="00EE0F90"/>
    <w:rPr>
      <w:rFonts w:ascii="Times" w:eastAsia="Calibri" w:hAnsi="Times" w:cs="Times New Roman"/>
      <w:sz w:val="24"/>
      <w:szCs w:val="24"/>
    </w:rPr>
  </w:style>
  <w:style w:type="paragraph" w:styleId="CommentSubject">
    <w:name w:val="annotation subject"/>
    <w:basedOn w:val="CommentText"/>
    <w:next w:val="CommentText"/>
    <w:link w:val="CommentSubjectChar"/>
    <w:uiPriority w:val="99"/>
    <w:semiHidden/>
    <w:unhideWhenUsed/>
    <w:rsid w:val="00EE0F90"/>
    <w:rPr>
      <w:b/>
      <w:bCs/>
    </w:rPr>
  </w:style>
  <w:style w:type="character" w:customStyle="1" w:styleId="CommentSubjectChar">
    <w:name w:val="Comment Subject Char"/>
    <w:link w:val="CommentSubject"/>
    <w:uiPriority w:val="99"/>
    <w:semiHidden/>
    <w:rsid w:val="00EE0F90"/>
    <w:rPr>
      <w:rFonts w:ascii="Courier" w:eastAsia="Times New Roman" w:hAnsi="Courier" w:cs="Times New Roman"/>
      <w:b/>
      <w:bCs/>
      <w:sz w:val="20"/>
      <w:szCs w:val="20"/>
    </w:rPr>
  </w:style>
  <w:style w:type="paragraph" w:styleId="BalloonText">
    <w:name w:val="Balloon Text"/>
    <w:basedOn w:val="Normal"/>
    <w:link w:val="BalloonTextChar"/>
    <w:semiHidden/>
    <w:unhideWhenUsed/>
    <w:rsid w:val="00EE0F90"/>
    <w:rPr>
      <w:rFonts w:eastAsia="Times New Roman"/>
      <w:sz w:val="18"/>
      <w:szCs w:val="18"/>
    </w:rPr>
  </w:style>
  <w:style w:type="character" w:customStyle="1" w:styleId="BalloonTextChar">
    <w:name w:val="Balloon Text Char"/>
    <w:link w:val="BalloonText"/>
    <w:semiHidden/>
    <w:rsid w:val="00EE0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2011-10-18T20:52:00Z</dcterms:created>
  <dcterms:modified xsi:type="dcterms:W3CDTF">2011-10-18T20:52:00Z</dcterms:modified>
</cp:coreProperties>
</file>