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88E" w:rsidRPr="0003688E" w:rsidRDefault="0003688E" w:rsidP="0003688E">
      <w:r w:rsidRPr="0003688E">
        <w:t>NO. R-08-449</w:t>
      </w:r>
    </w:p>
    <w:p w:rsidR="0003688E" w:rsidRPr="0003688E" w:rsidRDefault="0003688E" w:rsidP="0003688E">
      <w:r w:rsidRPr="0003688E">
        <w:t>BY: COUNCILMEMBERS MIDURA, CARTER, HEDGE-MORRELL AND</w:t>
      </w:r>
      <w:r>
        <w:t xml:space="preserve"> </w:t>
      </w:r>
      <w:r w:rsidRPr="0003688E">
        <w:t>WILLARD-LEWIS</w:t>
      </w:r>
    </w:p>
    <w:p w:rsidR="0003688E" w:rsidRPr="0003688E" w:rsidRDefault="0003688E" w:rsidP="0003688E">
      <w:r w:rsidRPr="0003688E">
        <w:t>RESOLUTION AND ORDER REGARDING ENO</w:t>
      </w:r>
      <w:r w:rsidRPr="0003688E">
        <w:rPr>
          <w:rFonts w:hint="eastAsia"/>
        </w:rPr>
        <w:t>’</w:t>
      </w:r>
      <w:r w:rsidRPr="0003688E">
        <w:t>S OBJECTIONS TO</w:t>
      </w:r>
      <w:r>
        <w:t xml:space="preserve"> </w:t>
      </w:r>
      <w:r w:rsidRPr="0003688E">
        <w:t>ALLIANCE OUT OF TIME INTERVENTION REQUESTS AND COUNCIL</w:t>
      </w:r>
      <w:r>
        <w:t xml:space="preserve"> </w:t>
      </w:r>
      <w:r w:rsidRPr="0003688E">
        <w:t>WAIVER OF FILING FEES; AND TO REAFFIRM IRP DOCKET</w:t>
      </w:r>
    </w:p>
    <w:p w:rsidR="0003688E" w:rsidRPr="0003688E" w:rsidRDefault="0003688E" w:rsidP="0003688E">
      <w:r w:rsidRPr="0003688E">
        <w:t>WHEREAS, pursuant to the Constitution of the State of Louisiana and the Home Rule Charter of the City of New Orleans (</w:t>
      </w:r>
      <w:r w:rsidRPr="0003688E">
        <w:rPr>
          <w:rFonts w:hint="eastAsia"/>
        </w:rPr>
        <w:t>“</w:t>
      </w:r>
      <w:r w:rsidRPr="0003688E">
        <w:t>Charter</w:t>
      </w:r>
      <w:r w:rsidRPr="0003688E">
        <w:rPr>
          <w:rFonts w:hint="eastAsia"/>
        </w:rPr>
        <w:t>”</w:t>
      </w:r>
      <w:r w:rsidRPr="0003688E">
        <w:t>), the Council of the City of New Orleans</w:t>
      </w:r>
      <w:r>
        <w:t xml:space="preserve"> </w:t>
      </w:r>
      <w:r w:rsidRPr="0003688E">
        <w:t>(</w:t>
      </w:r>
      <w:r w:rsidRPr="0003688E">
        <w:rPr>
          <w:rFonts w:hint="eastAsia"/>
        </w:rPr>
        <w:t>“</w:t>
      </w:r>
      <w:r w:rsidRPr="0003688E">
        <w:t>Council</w:t>
      </w:r>
      <w:r w:rsidRPr="0003688E">
        <w:rPr>
          <w:rFonts w:hint="eastAsia"/>
        </w:rPr>
        <w:t>”</w:t>
      </w:r>
      <w:r w:rsidRPr="0003688E">
        <w:t>) is the governmental body with the power of supervision, regulation and control over public utilities providing service within the City of New Orleans; and</w:t>
      </w:r>
    </w:p>
    <w:p w:rsidR="0003688E" w:rsidRPr="0003688E" w:rsidRDefault="0003688E" w:rsidP="0003688E">
      <w:r w:rsidRPr="0003688E">
        <w:t>WHEREAS, pursuant to its powers of supervision, regulation and control over public utilities, the Council is responsible for fixing and changing rates and charges of public utilities</w:t>
      </w:r>
      <w:r>
        <w:t xml:space="preserve"> </w:t>
      </w:r>
      <w:r w:rsidRPr="0003688E">
        <w:t>and making all necessary rules and regulations to govern applications for the fixing and changing of rates and charges of public utilities; and</w:t>
      </w:r>
    </w:p>
    <w:p w:rsidR="0003688E" w:rsidRPr="0003688E" w:rsidRDefault="0003688E" w:rsidP="0003688E">
      <w:r w:rsidRPr="0003688E">
        <w:t>WHEREAS, Entergy New Orleans, Inc. (</w:t>
      </w:r>
      <w:r w:rsidRPr="0003688E">
        <w:rPr>
          <w:rFonts w:hint="eastAsia"/>
        </w:rPr>
        <w:t>“</w:t>
      </w:r>
      <w:r w:rsidRPr="0003688E">
        <w:t>ENO</w:t>
      </w:r>
      <w:r w:rsidRPr="0003688E">
        <w:rPr>
          <w:rFonts w:hint="eastAsia"/>
        </w:rPr>
        <w:t>”</w:t>
      </w:r>
      <w:r w:rsidRPr="0003688E">
        <w:t xml:space="preserve"> or </w:t>
      </w:r>
      <w:r w:rsidRPr="0003688E">
        <w:rPr>
          <w:rFonts w:hint="eastAsia"/>
        </w:rPr>
        <w:t>“</w:t>
      </w:r>
      <w:r w:rsidRPr="0003688E">
        <w:t>Company</w:t>
      </w:r>
      <w:r w:rsidRPr="0003688E">
        <w:rPr>
          <w:rFonts w:hint="eastAsia"/>
        </w:rPr>
        <w:t>”</w:t>
      </w:r>
      <w:r w:rsidRPr="0003688E">
        <w:t>) is a public utility providing electric service to all of New Orleans, except the Fifteenth Ward (</w:t>
      </w:r>
      <w:r w:rsidRPr="0003688E">
        <w:rPr>
          <w:rFonts w:hint="eastAsia"/>
        </w:rPr>
        <w:t>“</w:t>
      </w:r>
      <w:r w:rsidRPr="0003688E">
        <w:t>Algiers</w:t>
      </w:r>
      <w:r w:rsidRPr="0003688E">
        <w:rPr>
          <w:rFonts w:hint="eastAsia"/>
        </w:rPr>
        <w:t>”</w:t>
      </w:r>
      <w:r w:rsidRPr="0003688E">
        <w:t>), and gas</w:t>
      </w:r>
      <w:r>
        <w:t xml:space="preserve"> </w:t>
      </w:r>
      <w:r w:rsidRPr="0003688E">
        <w:t>service to all of New Orleans; and</w:t>
      </w:r>
    </w:p>
    <w:p w:rsidR="0003688E" w:rsidRPr="0003688E" w:rsidRDefault="0003688E" w:rsidP="0003688E">
      <w:r w:rsidRPr="0003688E">
        <w:t>WHEREAS, Entergy Louisiana, LLC (</w:t>
      </w:r>
      <w:r w:rsidRPr="0003688E">
        <w:rPr>
          <w:rFonts w:hint="eastAsia"/>
        </w:rPr>
        <w:t>“</w:t>
      </w:r>
      <w:r w:rsidRPr="0003688E">
        <w:t>ELL</w:t>
      </w:r>
      <w:r w:rsidRPr="0003688E">
        <w:rPr>
          <w:rFonts w:hint="eastAsia"/>
        </w:rPr>
        <w:t>”</w:t>
      </w:r>
      <w:r w:rsidRPr="0003688E">
        <w:t>) provides electric service to the Algiers section of New Orleans; and</w:t>
      </w:r>
    </w:p>
    <w:p w:rsidR="0003688E" w:rsidRPr="0003688E" w:rsidRDefault="0003688E" w:rsidP="0003688E">
      <w:r w:rsidRPr="0003688E">
        <w:t>WHEREAS, on June 5, 2008, the Council adopted Resolution R-08-292, which established Docket No. UD-08-01, for the purpose of considering the appropriate retail rate treatment</w:t>
      </w:r>
      <w:r>
        <w:t xml:space="preserve"> </w:t>
      </w:r>
      <w:r w:rsidRPr="0003688E">
        <w:t>for any rough production equalization payments and receipts between ENO and the other Operating Companies by virtue of FERC Opinion Nos. 480 and 480-A; and</w:t>
      </w:r>
    </w:p>
    <w:p w:rsidR="0003688E" w:rsidRPr="0003688E" w:rsidRDefault="0003688E" w:rsidP="0003688E">
      <w:r w:rsidRPr="0003688E">
        <w:t>WHEREAS, also on June 5, 2008, the Council adopted Resolution R-08-295, which established Docket No. UD-08-02, for the purpose of proposing a rulemaking to establish</w:t>
      </w:r>
      <w:r>
        <w:t xml:space="preserve"> </w:t>
      </w:r>
      <w:r w:rsidRPr="0003688E">
        <w:t>integrated resource planning components and reporting requirements for ENO; and</w:t>
      </w:r>
    </w:p>
    <w:p w:rsidR="0003688E" w:rsidRPr="0003688E" w:rsidRDefault="0003688E" w:rsidP="0003688E">
      <w:r w:rsidRPr="0003688E">
        <w:t>WHEREAS, though it was clearly the intent of the Council to conduct its rulemaking relative to integrated resource planning in a docketed proceeding the docket number was omitted</w:t>
      </w:r>
      <w:r>
        <w:t xml:space="preserve"> </w:t>
      </w:r>
      <w:r w:rsidRPr="0003688E">
        <w:t>from Resolution R-08-295, though it was included on the Official Service List of the integrated resource proceeding; and</w:t>
      </w:r>
    </w:p>
    <w:p w:rsidR="0003688E" w:rsidRPr="0003688E" w:rsidRDefault="0003688E" w:rsidP="0003688E">
      <w:r w:rsidRPr="0003688E">
        <w:t>WHEREAS, in both Dockets UD-08-01 and UD-08-02, the Council established an intervention period of 30 days from the date of the adoption of the resolutions establishing the</w:t>
      </w:r>
      <w:r>
        <w:t xml:space="preserve"> </w:t>
      </w:r>
      <w:r w:rsidRPr="0003688E">
        <w:t>dockets; and</w:t>
      </w:r>
    </w:p>
    <w:p w:rsidR="0003688E" w:rsidRPr="0003688E" w:rsidRDefault="0003688E" w:rsidP="0003688E">
      <w:r w:rsidRPr="0003688E">
        <w:t>WHEREAS, the Company has filed an objection to both of the Alliance for Affordable Energy</w:t>
      </w:r>
      <w:r w:rsidRPr="0003688E">
        <w:rPr>
          <w:rFonts w:hint="eastAsia"/>
        </w:rPr>
        <w:t>’</w:t>
      </w:r>
      <w:r w:rsidRPr="0003688E">
        <w:t>s (</w:t>
      </w:r>
      <w:r w:rsidRPr="0003688E">
        <w:rPr>
          <w:rFonts w:hint="eastAsia"/>
        </w:rPr>
        <w:t>“</w:t>
      </w:r>
      <w:r w:rsidRPr="0003688E">
        <w:t>Alliance</w:t>
      </w:r>
      <w:r w:rsidRPr="0003688E">
        <w:rPr>
          <w:rFonts w:hint="eastAsia"/>
        </w:rPr>
        <w:t>”</w:t>
      </w:r>
      <w:r w:rsidRPr="0003688E">
        <w:t>) request for intervention;</w:t>
      </w:r>
    </w:p>
    <w:p w:rsidR="0003688E" w:rsidRPr="0003688E" w:rsidRDefault="0003688E" w:rsidP="0003688E">
      <w:r w:rsidRPr="0003688E">
        <w:lastRenderedPageBreak/>
        <w:t>WHEREAS, as the Company correctly states with respect to the intervention request of the Alliance in both Docket Nos. UD-08-01 and UD-08-02, the Alliance filed its requests forty</w:t>
      </w:r>
      <w:r>
        <w:t xml:space="preserve"> </w:t>
      </w:r>
      <w:r w:rsidRPr="0003688E">
        <w:t>days after the Council adopted Resolution R-08-292 and Resolution R-08-295, or eight (8) days out of time; and</w:t>
      </w:r>
    </w:p>
    <w:p w:rsidR="0003688E" w:rsidRPr="0003688E" w:rsidRDefault="0003688E" w:rsidP="0003688E">
      <w:r w:rsidRPr="0003688E">
        <w:t>WHEREAS, notwithstanding the fact that ENO asserts the Alliance</w:t>
      </w:r>
      <w:r w:rsidRPr="0003688E">
        <w:rPr>
          <w:rFonts w:hint="eastAsia"/>
        </w:rPr>
        <w:t>’</w:t>
      </w:r>
      <w:r w:rsidRPr="0003688E">
        <w:t>s intervention requests in the Dockets were eight (8) days late, ENO does not allege it has suffered any harm or</w:t>
      </w:r>
      <w:r>
        <w:t xml:space="preserve"> </w:t>
      </w:r>
      <w:r w:rsidRPr="0003688E">
        <w:t>prejudice by the Alliance</w:t>
      </w:r>
      <w:r w:rsidRPr="0003688E">
        <w:rPr>
          <w:rFonts w:hint="eastAsia"/>
        </w:rPr>
        <w:t>’</w:t>
      </w:r>
      <w:r w:rsidRPr="0003688E">
        <w:t>s out of time intervention requests; and</w:t>
      </w:r>
    </w:p>
    <w:p w:rsidR="0003688E" w:rsidRPr="0003688E" w:rsidRDefault="0003688E" w:rsidP="0003688E">
      <w:r w:rsidRPr="0003688E">
        <w:t>WHEREAS, ENO does not allege the proceedings in the Dockets will in any way be retarded; and</w:t>
      </w:r>
    </w:p>
    <w:p w:rsidR="0003688E" w:rsidRPr="0003688E" w:rsidRDefault="0003688E" w:rsidP="0003688E">
      <w:proofErr w:type="gramStart"/>
      <w:r w:rsidRPr="0003688E">
        <w:t>WHEREAS, separate and timely-filed intervention requests have been filed in both Docket Nos.</w:t>
      </w:r>
      <w:proofErr w:type="gramEnd"/>
      <w:r w:rsidRPr="0003688E">
        <w:t xml:space="preserve"> UD-08-01 and UD-08-02 by the New Orleans Business Energy Council (</w:t>
      </w:r>
      <w:r w:rsidRPr="0003688E">
        <w:rPr>
          <w:rFonts w:hint="eastAsia"/>
        </w:rPr>
        <w:t>“</w:t>
      </w:r>
      <w:r w:rsidRPr="0003688E">
        <w:t>NOBEC</w:t>
      </w:r>
      <w:r w:rsidRPr="0003688E">
        <w:rPr>
          <w:rFonts w:hint="eastAsia"/>
        </w:rPr>
        <w:t>”</w:t>
      </w:r>
      <w:r w:rsidRPr="0003688E">
        <w:t>),</w:t>
      </w:r>
      <w:r>
        <w:t xml:space="preserve"> </w:t>
      </w:r>
      <w:r w:rsidRPr="0003688E">
        <w:t>which is an unincorporated association of industrial customers located with the City of New Orleans; and</w:t>
      </w:r>
    </w:p>
    <w:p w:rsidR="0003688E" w:rsidRPr="0003688E" w:rsidRDefault="0003688E" w:rsidP="0003688E">
      <w:r w:rsidRPr="0003688E">
        <w:t>WHEREAS, NOBEC, in its request for intervention in both Docket Nos. UD-08-01 and UD-08-02, also requested that all filing fees be waived; and</w:t>
      </w:r>
    </w:p>
    <w:p w:rsidR="0003688E" w:rsidRPr="0003688E" w:rsidRDefault="0003688E" w:rsidP="0003688E">
      <w:r w:rsidRPr="0003688E">
        <w:t>WHEREAS, NOBEC is a regular participant and contributor in regulatory proceedings before the Council; now therefore:</w:t>
      </w:r>
    </w:p>
    <w:p w:rsidR="0003688E" w:rsidRPr="0003688E" w:rsidRDefault="0003688E" w:rsidP="0003688E">
      <w:r w:rsidRPr="0003688E">
        <w:t>BE IT RESOLVED BY THE COUNCIL OF THE CITY OF NEW ORLEANS THAT;</w:t>
      </w:r>
    </w:p>
    <w:p w:rsidR="0003688E" w:rsidRDefault="0003688E" w:rsidP="0003688E">
      <w:r w:rsidRPr="0003688E">
        <w:t>1. ENO</w:t>
      </w:r>
      <w:r w:rsidRPr="0003688E">
        <w:rPr>
          <w:rFonts w:hint="eastAsia"/>
        </w:rPr>
        <w:t>’</w:t>
      </w:r>
      <w:r w:rsidRPr="0003688E">
        <w:t>S objections to the Alliance for Affordable Energy</w:t>
      </w:r>
      <w:r w:rsidRPr="0003688E">
        <w:rPr>
          <w:rFonts w:hint="eastAsia"/>
        </w:rPr>
        <w:t>’</w:t>
      </w:r>
      <w:r w:rsidRPr="0003688E">
        <w:t>s request for intervention in both Docket Nos. UD-08-01 and UD-08-02 are hereby DENIED.</w:t>
      </w:r>
    </w:p>
    <w:p w:rsidR="0003688E" w:rsidRDefault="0003688E" w:rsidP="0003688E">
      <w:bookmarkStart w:id="0" w:name="_GoBack"/>
      <w:bookmarkEnd w:id="0"/>
      <w:r>
        <w:br/>
      </w:r>
      <w:r w:rsidRPr="0003688E">
        <w:t>2. Consistent with the Council</w:t>
      </w:r>
      <w:r w:rsidRPr="0003688E">
        <w:rPr>
          <w:rFonts w:hint="eastAsia"/>
        </w:rPr>
        <w:t>’</w:t>
      </w:r>
      <w:r w:rsidRPr="0003688E">
        <w:t>s desire to encourage maximum participation in both Docket Nos. UD-08-01 and UD-08-02, all intervention filing</w:t>
      </w:r>
      <w:r>
        <w:t xml:space="preserve"> fees are hereby WAIVED for all </w:t>
      </w:r>
      <w:r w:rsidRPr="0003688E">
        <w:t>parties and, accordingly, the New Orleans Business Energy Council</w:t>
      </w:r>
      <w:r w:rsidRPr="0003688E">
        <w:rPr>
          <w:rFonts w:hint="eastAsia"/>
        </w:rPr>
        <w:t>’</w:t>
      </w:r>
      <w:r w:rsidRPr="0003688E">
        <w:t>s requests for waiver of filing fees in both Docket Nos. UD-08-01 and UD-08-02 are hereby GRANTED.</w:t>
      </w:r>
    </w:p>
    <w:p w:rsidR="0003688E" w:rsidRPr="0003688E" w:rsidRDefault="0003688E" w:rsidP="0003688E">
      <w:r w:rsidRPr="0003688E">
        <w:t>3. To extent there was any confusion regarding the rulemaking in Resolution R-08-295 relative to integrated resource planning, and whether it was a docketed proceeding, the</w:t>
      </w:r>
    </w:p>
    <w:p w:rsidR="0003688E" w:rsidRPr="0003688E" w:rsidRDefault="0003688E" w:rsidP="0003688E">
      <w:r w:rsidRPr="0003688E">
        <w:t>Council reaffirms its intention to conduct the proceeding in Docket No. UD-08-02</w:t>
      </w:r>
    </w:p>
    <w:p w:rsidR="0003688E" w:rsidRPr="0003688E" w:rsidRDefault="0003688E" w:rsidP="0003688E">
      <w:r w:rsidRPr="0003688E">
        <w:t>THE FOREGOING RESOLUTION WAS READ IN FULL, THE ROLL WAS CALLED ON THE ADOPTION THEREOF AND RESULTED AS FOLLOWS:</w:t>
      </w:r>
    </w:p>
    <w:p w:rsidR="0003688E" w:rsidRPr="0003688E" w:rsidRDefault="0003688E" w:rsidP="0003688E">
      <w:r w:rsidRPr="0003688E">
        <w:t xml:space="preserve">YEAS: Carter, Clarkson, </w:t>
      </w:r>
      <w:proofErr w:type="spellStart"/>
      <w:r w:rsidRPr="0003688E">
        <w:t>Fielkow</w:t>
      </w:r>
      <w:proofErr w:type="spellEnd"/>
      <w:r w:rsidRPr="0003688E">
        <w:t xml:space="preserve">, </w:t>
      </w:r>
      <w:proofErr w:type="spellStart"/>
      <w:r w:rsidRPr="0003688E">
        <w:t>Midura</w:t>
      </w:r>
      <w:proofErr w:type="spellEnd"/>
      <w:r w:rsidRPr="0003688E">
        <w:t>, Willard-Lewis - 5</w:t>
      </w:r>
    </w:p>
    <w:p w:rsidR="0003688E" w:rsidRPr="0003688E" w:rsidRDefault="0003688E" w:rsidP="0003688E">
      <w:r w:rsidRPr="0003688E">
        <w:t>NAYS: 0</w:t>
      </w:r>
    </w:p>
    <w:p w:rsidR="0003688E" w:rsidRPr="0003688E" w:rsidRDefault="0003688E" w:rsidP="0003688E">
      <w:r w:rsidRPr="0003688E">
        <w:t>ABSENT: Head, Hedge-Morrell - 2</w:t>
      </w:r>
    </w:p>
    <w:p w:rsidR="00A701C7" w:rsidRDefault="0003688E" w:rsidP="0003688E">
      <w:r w:rsidRPr="0003688E">
        <w:t>AND THE RESOLUTION WAS ADOPTED.</w:t>
      </w:r>
    </w:p>
    <w:sectPr w:rsidR="00A701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88E"/>
    <w:rsid w:val="0003688E"/>
    <w:rsid w:val="00A70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688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2011-03-17T20:26:00Z</dcterms:created>
  <dcterms:modified xsi:type="dcterms:W3CDTF">2011-03-17T20:30:00Z</dcterms:modified>
</cp:coreProperties>
</file>