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6A" w:rsidRPr="009A670D" w:rsidRDefault="009A670D">
      <w:pPr>
        <w:rPr>
          <w:rFonts w:ascii="Arial" w:hAnsi="Arial" w:cs="Arial"/>
          <w:b/>
          <w:bCs/>
        </w:rPr>
      </w:pPr>
      <w:r w:rsidRPr="009A670D">
        <w:rPr>
          <w:rFonts w:ascii="Arial" w:hAnsi="Arial" w:cs="Arial"/>
          <w:b/>
          <w:bCs/>
        </w:rPr>
        <w:t xml:space="preserve">Dr. Carl </w:t>
      </w:r>
      <w:proofErr w:type="spellStart"/>
      <w:r w:rsidRPr="009A670D">
        <w:rPr>
          <w:rFonts w:ascii="Arial" w:hAnsi="Arial" w:cs="Arial"/>
          <w:b/>
          <w:bCs/>
        </w:rPr>
        <w:t>Pechman</w:t>
      </w:r>
      <w:proofErr w:type="spellEnd"/>
      <w:r w:rsidRPr="009A670D">
        <w:rPr>
          <w:rFonts w:ascii="Arial" w:hAnsi="Arial" w:cs="Arial"/>
          <w:b/>
          <w:bCs/>
        </w:rPr>
        <w:t xml:space="preserve"> Bio</w:t>
      </w:r>
    </w:p>
    <w:p w:rsidR="009A670D" w:rsidRPr="009A670D" w:rsidRDefault="009A670D" w:rsidP="009A670D">
      <w:pPr>
        <w:spacing w:after="0" w:line="357" w:lineRule="atLeast"/>
        <w:ind w:firstLine="255"/>
        <w:rPr>
          <w:rFonts w:ascii="Arial" w:eastAsia="Times New Roman" w:hAnsi="Arial" w:cs="Arial"/>
          <w:color w:val="000000"/>
        </w:rPr>
      </w:pPr>
      <w:r w:rsidRPr="009A670D">
        <w:rPr>
          <w:rFonts w:ascii="Arial" w:eastAsia="Times New Roman" w:hAnsi="Arial" w:cs="Arial"/>
          <w:color w:val="000000"/>
        </w:rPr>
        <w:t xml:space="preserve">WASHINGTON—The </w:t>
      </w:r>
      <w:r w:rsidRPr="009A670D">
        <w:rPr>
          <w:rFonts w:ascii="Arial" w:eastAsia="Times New Roman" w:hAnsi="Arial" w:cs="Arial"/>
          <w:b/>
          <w:bCs/>
          <w:i/>
          <w:iCs/>
          <w:color w:val="000000"/>
          <w:bdr w:val="none" w:sz="0" w:space="0" w:color="auto" w:frame="1"/>
        </w:rPr>
        <w:t>National Regulatory Research Institute</w:t>
      </w:r>
      <w:r w:rsidRPr="009A670D">
        <w:rPr>
          <w:rFonts w:ascii="Arial" w:eastAsia="Times New Roman" w:hAnsi="Arial" w:cs="Arial"/>
          <w:color w:val="000000"/>
        </w:rPr>
        <w:t xml:space="preserve">, along with the </w:t>
      </w:r>
      <w:r w:rsidRPr="009A670D">
        <w:rPr>
          <w:rFonts w:ascii="Arial" w:eastAsia="Times New Roman" w:hAnsi="Arial" w:cs="Arial"/>
          <w:b/>
          <w:bCs/>
          <w:i/>
          <w:iCs/>
          <w:color w:val="000000"/>
          <w:bdr w:val="none" w:sz="0" w:space="0" w:color="auto" w:frame="1"/>
        </w:rPr>
        <w:t>National Association of Regulatory Utility Commissioners</w:t>
      </w:r>
      <w:r w:rsidRPr="009A670D">
        <w:rPr>
          <w:rFonts w:ascii="Arial" w:eastAsia="Times New Roman" w:hAnsi="Arial" w:cs="Arial"/>
          <w:color w:val="000000"/>
        </w:rPr>
        <w:t>, is pleased to welcome new NRRI Director</w:t>
      </w:r>
      <w:r w:rsidRPr="009A670D">
        <w:rPr>
          <w:rFonts w:ascii="Arial" w:eastAsia="Times New Roman" w:hAnsi="Arial" w:cs="Arial"/>
          <w:b/>
          <w:bCs/>
          <w:color w:val="000000"/>
          <w:bdr w:val="none" w:sz="0" w:space="0" w:color="auto" w:frame="1"/>
        </w:rPr>
        <w:t xml:space="preserve"> Carl </w:t>
      </w:r>
      <w:proofErr w:type="spellStart"/>
      <w:r w:rsidRPr="009A670D">
        <w:rPr>
          <w:rFonts w:ascii="Arial" w:eastAsia="Times New Roman" w:hAnsi="Arial" w:cs="Arial"/>
          <w:b/>
          <w:bCs/>
          <w:color w:val="000000"/>
          <w:bdr w:val="none" w:sz="0" w:space="0" w:color="auto" w:frame="1"/>
        </w:rPr>
        <w:t>Pechman</w:t>
      </w:r>
      <w:proofErr w:type="spellEnd"/>
      <w:r w:rsidRPr="009A670D">
        <w:rPr>
          <w:rFonts w:ascii="Arial" w:eastAsia="Times New Roman" w:hAnsi="Arial" w:cs="Arial"/>
          <w:color w:val="000000"/>
        </w:rPr>
        <w:t>, PhD.</w:t>
      </w:r>
    </w:p>
    <w:p w:rsidR="009A670D" w:rsidRPr="009A670D" w:rsidRDefault="009A670D" w:rsidP="009A670D">
      <w:pPr>
        <w:spacing w:after="0" w:line="357" w:lineRule="atLeast"/>
        <w:ind w:firstLine="255"/>
        <w:rPr>
          <w:rFonts w:ascii="Arial" w:eastAsia="Times New Roman" w:hAnsi="Arial" w:cs="Arial"/>
          <w:color w:val="000000"/>
        </w:rPr>
      </w:pPr>
      <w:r w:rsidRPr="009A670D">
        <w:rPr>
          <w:rFonts w:ascii="Arial" w:eastAsia="Times New Roman" w:hAnsi="Arial" w:cs="Arial"/>
          <w:color w:val="000000"/>
        </w:rPr>
        <w:t xml:space="preserve">He succeeds, </w:t>
      </w:r>
      <w:proofErr w:type="spellStart"/>
      <w:r w:rsidRPr="009A670D">
        <w:rPr>
          <w:rFonts w:ascii="Arial" w:eastAsia="Times New Roman" w:hAnsi="Arial" w:cs="Arial"/>
          <w:b/>
          <w:bCs/>
          <w:color w:val="000000"/>
          <w:bdr w:val="none" w:sz="0" w:space="0" w:color="auto" w:frame="1"/>
        </w:rPr>
        <w:t>Rajnish</w:t>
      </w:r>
      <w:proofErr w:type="spellEnd"/>
      <w:r w:rsidRPr="009A670D">
        <w:rPr>
          <w:rFonts w:ascii="Arial" w:eastAsia="Times New Roman" w:hAnsi="Arial" w:cs="Arial"/>
          <w:b/>
          <w:bCs/>
          <w:color w:val="000000"/>
          <w:bdr w:val="none" w:sz="0" w:space="0" w:color="auto" w:frame="1"/>
        </w:rPr>
        <w:t xml:space="preserve"> </w:t>
      </w:r>
      <w:proofErr w:type="spellStart"/>
      <w:r w:rsidRPr="009A670D">
        <w:rPr>
          <w:rFonts w:ascii="Arial" w:eastAsia="Times New Roman" w:hAnsi="Arial" w:cs="Arial"/>
          <w:b/>
          <w:bCs/>
          <w:color w:val="000000"/>
          <w:bdr w:val="none" w:sz="0" w:space="0" w:color="auto" w:frame="1"/>
        </w:rPr>
        <w:t>Barua</w:t>
      </w:r>
      <w:proofErr w:type="spellEnd"/>
      <w:r w:rsidRPr="009A670D">
        <w:rPr>
          <w:rFonts w:ascii="Arial" w:eastAsia="Times New Roman" w:hAnsi="Arial" w:cs="Arial"/>
          <w:color w:val="000000"/>
        </w:rPr>
        <w:t xml:space="preserve">, PhD, who was hired recently as the executive director of the </w:t>
      </w:r>
      <w:r w:rsidRPr="009A670D">
        <w:rPr>
          <w:rFonts w:ascii="Arial" w:eastAsia="Times New Roman" w:hAnsi="Arial" w:cs="Arial"/>
          <w:b/>
          <w:bCs/>
          <w:i/>
          <w:iCs/>
          <w:color w:val="000000"/>
          <w:bdr w:val="none" w:sz="0" w:space="0" w:color="auto" w:frame="1"/>
        </w:rPr>
        <w:t>Delaware Public Service Commission</w:t>
      </w:r>
      <w:r w:rsidRPr="009A670D">
        <w:rPr>
          <w:rFonts w:ascii="Arial" w:eastAsia="Times New Roman" w:hAnsi="Arial" w:cs="Arial"/>
          <w:color w:val="000000"/>
        </w:rPr>
        <w:t>.</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xml:space="preserve">Following an extensive national search, Dr.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 xml:space="preserve"> was selected to direct NRRI, which was founded 42 years ago to serve as the research arm for NARUC and our nation’s public utility commissions.</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xml:space="preserve">Before joining NRRI,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 xml:space="preserve"> served as an economist/supervisory energy industry analyst for the Federal Energy Regulatory Commission and was assigned as a senior electricity advisor to the United States Department of Energy.</w:t>
      </w:r>
    </w:p>
    <w:p w:rsidR="009A670D" w:rsidRPr="009A670D" w:rsidRDefault="009A670D" w:rsidP="009A670D">
      <w:pPr>
        <w:spacing w:after="0" w:line="357" w:lineRule="atLeast"/>
        <w:ind w:firstLine="255"/>
        <w:rPr>
          <w:rFonts w:ascii="Arial" w:eastAsia="Times New Roman" w:hAnsi="Arial" w:cs="Arial"/>
          <w:color w:val="000000"/>
        </w:rPr>
      </w:pPr>
      <w:r w:rsidRPr="009A670D">
        <w:rPr>
          <w:rFonts w:ascii="Arial" w:eastAsia="Times New Roman" w:hAnsi="Arial" w:cs="Arial"/>
          <w:color w:val="000000"/>
        </w:rPr>
        <w:t xml:space="preserve">He is a co-author of the DOE’s Quadrennial Energy Review and his wide-ranging experience includes a body of work that encompasses grid modernization, cost modeling, environmental analysis, market structures and rates. Dr.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 xml:space="preserve"> is the author of </w:t>
      </w:r>
      <w:r w:rsidRPr="009A670D">
        <w:rPr>
          <w:rFonts w:ascii="Arial" w:eastAsia="Times New Roman" w:hAnsi="Arial" w:cs="Arial"/>
          <w:i/>
          <w:iCs/>
          <w:color w:val="000000"/>
          <w:bdr w:val="none" w:sz="0" w:space="0" w:color="auto" w:frame="1"/>
        </w:rPr>
        <w:t>Regulating Power: The Economics of Electricity in the Information Age. </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His experience also includes 18 years as an economic supervisor on the staff of the New York Public Service Commission in addition to serving as economic adviser to the California State Assembly. </w:t>
      </w:r>
    </w:p>
    <w:p w:rsidR="009A670D" w:rsidRPr="009A670D" w:rsidRDefault="009A670D" w:rsidP="009A670D">
      <w:pPr>
        <w:spacing w:after="0" w:line="357" w:lineRule="atLeast"/>
        <w:ind w:firstLine="255"/>
        <w:rPr>
          <w:rFonts w:ascii="Arial" w:eastAsia="Times New Roman" w:hAnsi="Arial" w:cs="Arial"/>
          <w:color w:val="000000"/>
        </w:rPr>
      </w:pPr>
      <w:r w:rsidRPr="009A670D">
        <w:rPr>
          <w:rFonts w:ascii="Arial" w:eastAsia="Times New Roman" w:hAnsi="Arial" w:cs="Arial"/>
          <w:color w:val="000000"/>
        </w:rPr>
        <w:t xml:space="preserve">“We are fortunate to have someone of Dr. </w:t>
      </w:r>
      <w:proofErr w:type="spellStart"/>
      <w:r w:rsidRPr="009A670D">
        <w:rPr>
          <w:rFonts w:ascii="Arial" w:eastAsia="Times New Roman" w:hAnsi="Arial" w:cs="Arial"/>
          <w:color w:val="000000"/>
        </w:rPr>
        <w:t>Pechman’s</w:t>
      </w:r>
      <w:proofErr w:type="spellEnd"/>
      <w:r w:rsidRPr="009A670D">
        <w:rPr>
          <w:rFonts w:ascii="Arial" w:eastAsia="Times New Roman" w:hAnsi="Arial" w:cs="Arial"/>
          <w:color w:val="000000"/>
        </w:rPr>
        <w:t xml:space="preserve"> knowledge and regulatory acumen lead NRRI. He understands both the theoretical and very practical aspects of utility regulation,” said NARUC and NRRI Executive Director </w:t>
      </w:r>
      <w:r w:rsidRPr="009A670D">
        <w:rPr>
          <w:rFonts w:ascii="Arial" w:eastAsia="Times New Roman" w:hAnsi="Arial" w:cs="Arial"/>
          <w:b/>
          <w:bCs/>
          <w:color w:val="000000"/>
          <w:bdr w:val="none" w:sz="0" w:space="0" w:color="auto" w:frame="1"/>
        </w:rPr>
        <w:t>Greg White.</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xml:space="preserve"> “Dr. </w:t>
      </w:r>
      <w:proofErr w:type="spellStart"/>
      <w:r w:rsidRPr="009A670D">
        <w:rPr>
          <w:rFonts w:ascii="Arial" w:eastAsia="Times New Roman" w:hAnsi="Arial" w:cs="Arial"/>
          <w:color w:val="000000"/>
        </w:rPr>
        <w:t>Pechman’s</w:t>
      </w:r>
      <w:proofErr w:type="spellEnd"/>
      <w:r w:rsidRPr="009A670D">
        <w:rPr>
          <w:rFonts w:ascii="Arial" w:eastAsia="Times New Roman" w:hAnsi="Arial" w:cs="Arial"/>
          <w:color w:val="000000"/>
        </w:rPr>
        <w:t xml:space="preserve"> record of accomplishment demonstrates that he has a deep understanding of public utilities and the strategic insight required to support NARUC members with relevant research and ideas to meet modern day regulatory challenges,” said North Carolina Commissioner and NRRI board chair</w:t>
      </w:r>
      <w:r w:rsidRPr="009A670D">
        <w:rPr>
          <w:rFonts w:ascii="Arial" w:eastAsia="Times New Roman" w:hAnsi="Arial" w:cs="Arial"/>
          <w:b/>
          <w:bCs/>
          <w:color w:val="000000"/>
          <w:bdr w:val="none" w:sz="0" w:space="0" w:color="auto" w:frame="1"/>
        </w:rPr>
        <w:t xml:space="preserve"> </w:t>
      </w:r>
      <w:proofErr w:type="spellStart"/>
      <w:r w:rsidRPr="009A670D">
        <w:rPr>
          <w:rFonts w:ascii="Arial" w:eastAsia="Times New Roman" w:hAnsi="Arial" w:cs="Arial"/>
          <w:b/>
          <w:bCs/>
          <w:color w:val="000000"/>
          <w:bdr w:val="none" w:sz="0" w:space="0" w:color="auto" w:frame="1"/>
        </w:rPr>
        <w:t>ToNola</w:t>
      </w:r>
      <w:proofErr w:type="spellEnd"/>
      <w:r w:rsidRPr="009A670D">
        <w:rPr>
          <w:rFonts w:ascii="Arial" w:eastAsia="Times New Roman" w:hAnsi="Arial" w:cs="Arial"/>
          <w:b/>
          <w:bCs/>
          <w:color w:val="000000"/>
          <w:bdr w:val="none" w:sz="0" w:space="0" w:color="auto" w:frame="1"/>
        </w:rPr>
        <w:t xml:space="preserve"> D. Brown-Bland</w:t>
      </w:r>
      <w:r w:rsidRPr="009A670D">
        <w:rPr>
          <w:rFonts w:ascii="Arial" w:eastAsia="Times New Roman" w:hAnsi="Arial" w:cs="Arial"/>
          <w:color w:val="000000"/>
        </w:rPr>
        <w:t>.</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“NRRI gets the data and provides critical analysis to assist regulators as they grapple with very complex subject areas.”</w:t>
      </w:r>
    </w:p>
    <w:p w:rsid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NRRI recently moved its offices to Washington, D.C., where, for the first time since its creation, it is co-located with NARUC—a move designed to facilitate more opportunities for collaboration, improved alignment of research with NARUC priorities and more focused interactions with NARUC members.</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lastRenderedPageBreak/>
        <w:t xml:space="preserve">In his new leadership role with NRRI,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 xml:space="preserve"> will build on the Institute’s established reputation for conducting independent research for state regulatory utility commissions that is current, detailed and insightful. Leading a team of NRRI researchers, he will work alongside NARUC’s department directors as a member of NARUC’s senior leadership staff.</w:t>
      </w:r>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xml:space="preserve">“I look forward to working with the NRRI team to deliver cutting-edge support to our nation’s public utility commissions,” said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w:t>
      </w:r>
    </w:p>
    <w:p w:rsidR="009A670D" w:rsidRPr="009A670D" w:rsidRDefault="009A670D" w:rsidP="009A670D">
      <w:pPr>
        <w:spacing w:after="0" w:line="357" w:lineRule="atLeast"/>
        <w:ind w:firstLine="255"/>
        <w:rPr>
          <w:rFonts w:ascii="Arial" w:eastAsia="Times New Roman" w:hAnsi="Arial" w:cs="Arial"/>
          <w:color w:val="000000"/>
        </w:rPr>
      </w:pPr>
      <w:r w:rsidRPr="009A670D">
        <w:rPr>
          <w:rFonts w:ascii="Arial" w:eastAsia="Times New Roman" w:hAnsi="Arial" w:cs="Arial"/>
          <w:color w:val="000000"/>
        </w:rPr>
        <w:t>“Regulated industries are in a time of unparalleled change and I’m excited about expanding NRRI’s capabilities to help the regulatory community meet the demands of this transition.”</w:t>
      </w:r>
      <w:bookmarkStart w:id="0" w:name="m_6282875160722951943_Regulated"/>
      <w:bookmarkEnd w:id="0"/>
    </w:p>
    <w:p w:rsidR="009A670D" w:rsidRPr="009A670D" w:rsidRDefault="009A670D" w:rsidP="009A670D">
      <w:pPr>
        <w:spacing w:after="128" w:line="357" w:lineRule="atLeast"/>
        <w:ind w:firstLine="255"/>
        <w:rPr>
          <w:rFonts w:ascii="Arial" w:eastAsia="Times New Roman" w:hAnsi="Arial" w:cs="Arial"/>
          <w:color w:val="000000"/>
        </w:rPr>
      </w:pPr>
      <w:r w:rsidRPr="009A670D">
        <w:rPr>
          <w:rFonts w:ascii="Arial" w:eastAsia="Times New Roman" w:hAnsi="Arial" w:cs="Arial"/>
          <w:color w:val="000000"/>
        </w:rPr>
        <w:t> </w:t>
      </w:r>
      <w:proofErr w:type="spellStart"/>
      <w:r w:rsidRPr="009A670D">
        <w:rPr>
          <w:rFonts w:ascii="Arial" w:eastAsia="Times New Roman" w:hAnsi="Arial" w:cs="Arial"/>
          <w:color w:val="000000"/>
        </w:rPr>
        <w:t>Pechman</w:t>
      </w:r>
      <w:proofErr w:type="spellEnd"/>
      <w:r w:rsidRPr="009A670D">
        <w:rPr>
          <w:rFonts w:ascii="Arial" w:eastAsia="Times New Roman" w:hAnsi="Arial" w:cs="Arial"/>
          <w:color w:val="000000"/>
        </w:rPr>
        <w:t xml:space="preserve"> is a graduate of </w:t>
      </w:r>
      <w:r w:rsidRPr="009A670D">
        <w:rPr>
          <w:rFonts w:ascii="Arial" w:eastAsia="Times New Roman" w:hAnsi="Arial" w:cs="Arial"/>
          <w:b/>
          <w:bCs/>
          <w:i/>
          <w:iCs/>
          <w:color w:val="000000"/>
          <w:bdr w:val="none" w:sz="0" w:space="0" w:color="auto" w:frame="1"/>
        </w:rPr>
        <w:t>Cornell University</w:t>
      </w:r>
      <w:r w:rsidRPr="009A670D">
        <w:rPr>
          <w:rFonts w:ascii="Arial" w:eastAsia="Times New Roman" w:hAnsi="Arial" w:cs="Arial"/>
          <w:color w:val="000000"/>
        </w:rPr>
        <w:t>, where he earned a bachelor of arts in biology, a master of science in applied econometrics and quantitative analysis and a doctor of philosophy in resource economics.</w:t>
      </w:r>
    </w:p>
    <w:p w:rsidR="009A670D" w:rsidRPr="009A670D" w:rsidRDefault="009A670D">
      <w:bookmarkStart w:id="1" w:name="_GoBack"/>
      <w:bookmarkEnd w:id="1"/>
    </w:p>
    <w:sectPr w:rsidR="009A670D" w:rsidRPr="009A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0D"/>
    <w:rsid w:val="00265B45"/>
    <w:rsid w:val="003D14C3"/>
    <w:rsid w:val="009A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1E86-C906-4042-902C-86BBAC8C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A. Reed</dc:creator>
  <cp:keywords/>
  <dc:description/>
  <cp:lastModifiedBy>Connolly A. Reed</cp:lastModifiedBy>
  <cp:revision>1</cp:revision>
  <dcterms:created xsi:type="dcterms:W3CDTF">2018-07-30T20:07:00Z</dcterms:created>
  <dcterms:modified xsi:type="dcterms:W3CDTF">2018-07-30T20:09:00Z</dcterms:modified>
</cp:coreProperties>
</file>